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532" w:rsidRPr="00784532" w:rsidRDefault="00784532" w:rsidP="00784532">
      <w:pPr>
        <w:pStyle w:val="Normale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Palatino Linotype" w:hAnsi="Palatino Linotype"/>
          <w:b/>
          <w:color w:val="000000" w:themeColor="text1"/>
          <w:sz w:val="40"/>
        </w:rPr>
      </w:pPr>
      <w:r w:rsidRPr="00784532">
        <w:rPr>
          <w:rFonts w:ascii="Palatino Linotype" w:hAnsi="Palatino Linotype"/>
          <w:b/>
          <w:color w:val="000000" w:themeColor="text1"/>
          <w:sz w:val="40"/>
        </w:rPr>
        <w:t>FESTA DI SAN NICOLA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Palatino Linotype" w:hAnsi="Palatino Linotype"/>
          <w:b/>
          <w:i/>
          <w:color w:val="000000" w:themeColor="text1"/>
          <w:sz w:val="32"/>
        </w:rPr>
      </w:pPr>
      <w:proofErr w:type="gramStart"/>
      <w:r w:rsidRPr="00784532">
        <w:rPr>
          <w:rFonts w:ascii="Palatino Linotype" w:hAnsi="Palatino Linotype"/>
          <w:b/>
          <w:i/>
          <w:color w:val="000000" w:themeColor="text1"/>
          <w:sz w:val="32"/>
        </w:rPr>
        <w:t>proposta</w:t>
      </w:r>
      <w:proofErr w:type="gramEnd"/>
      <w:r w:rsidRPr="00784532">
        <w:rPr>
          <w:rFonts w:ascii="Palatino Linotype" w:hAnsi="Palatino Linotype"/>
          <w:b/>
          <w:i/>
          <w:color w:val="000000" w:themeColor="text1"/>
          <w:sz w:val="32"/>
        </w:rPr>
        <w:t xml:space="preserve"> di animazione liturgica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Palatino Linotype" w:hAnsi="Palatino Linotype"/>
          <w:i/>
          <w:color w:val="000000" w:themeColor="text1"/>
          <w:sz w:val="28"/>
        </w:rPr>
      </w:pPr>
      <w:proofErr w:type="gramStart"/>
      <w:r w:rsidRPr="00784532">
        <w:rPr>
          <w:rFonts w:ascii="Palatino Linotype" w:hAnsi="Palatino Linotype"/>
          <w:i/>
          <w:color w:val="000000" w:themeColor="text1"/>
          <w:sz w:val="28"/>
        </w:rPr>
        <w:t>a</w:t>
      </w:r>
      <w:proofErr w:type="gramEnd"/>
      <w:r w:rsidRPr="00784532">
        <w:rPr>
          <w:rFonts w:ascii="Palatino Linotype" w:hAnsi="Palatino Linotype"/>
          <w:i/>
          <w:color w:val="000000" w:themeColor="text1"/>
          <w:sz w:val="28"/>
        </w:rPr>
        <w:t xml:space="preserve"> cura dell’Ufficio Diocesano per l’Ecumenismo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  <w:r w:rsidRPr="00784532">
        <w:rPr>
          <w:rFonts w:ascii="Palatino Linotype" w:hAnsi="Palatino Linotype" w:cstheme="majorHAnsi"/>
          <w:color w:val="000000" w:themeColor="text1"/>
          <w:szCs w:val="30"/>
        </w:rPr>
        <w:t xml:space="preserve">Quest’anno la festa liturgica di san Nicola coincide con la seconda domenica del Tempo di Avvento; la liturgia domenicale, pertanto, non può essere </w:t>
      </w:r>
      <w:proofErr w:type="spellStart"/>
      <w:r w:rsidRPr="00784532">
        <w:rPr>
          <w:rFonts w:ascii="Palatino Linotype" w:hAnsi="Palatino Linotype" w:cstheme="majorHAnsi"/>
          <w:color w:val="000000" w:themeColor="text1"/>
          <w:szCs w:val="30"/>
        </w:rPr>
        <w:t>nicolaianamente</w:t>
      </w:r>
      <w:proofErr w:type="spellEnd"/>
      <w:r w:rsidRPr="00784532">
        <w:rPr>
          <w:rFonts w:ascii="Palatino Linotype" w:hAnsi="Palatino Linotype" w:cstheme="majorHAnsi"/>
          <w:color w:val="000000" w:themeColor="text1"/>
          <w:szCs w:val="30"/>
        </w:rPr>
        <w:t xml:space="preserve"> caratterizzata, per la priorità che ha la domenica dei tempi forti rispetto alle altre feste. La liturgia della solennità è trasferita al 7 dicembre. Si suggerisce quanto segue: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b/>
          <w:color w:val="000000" w:themeColor="text1"/>
          <w:szCs w:val="30"/>
        </w:rPr>
      </w:pPr>
      <w:r w:rsidRPr="00784532">
        <w:rPr>
          <w:rFonts w:ascii="Palatino Linotype" w:hAnsi="Palatino Linotype" w:cstheme="majorHAnsi"/>
          <w:b/>
          <w:color w:val="000000" w:themeColor="text1"/>
          <w:szCs w:val="30"/>
        </w:rPr>
        <w:t>Omelia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  <w:r w:rsidRPr="00784532">
        <w:rPr>
          <w:rFonts w:ascii="Palatino Linotype" w:hAnsi="Palatino Linotype" w:cstheme="majorHAnsi"/>
          <w:color w:val="000000" w:themeColor="text1"/>
          <w:szCs w:val="30"/>
        </w:rPr>
        <w:t>A chiosa dell’omelia, in base al tema centrale affrontato, si potrebbe fare un riferimento al santo, ad esempio con uno dei seguenti concetti: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  <w:r w:rsidRPr="00784532">
        <w:rPr>
          <w:rFonts w:ascii="Palatino Linotype" w:hAnsi="Palatino Linotype" w:cstheme="majorHAnsi"/>
          <w:color w:val="000000" w:themeColor="text1"/>
          <w:szCs w:val="30"/>
        </w:rPr>
        <w:t xml:space="preserve">- ciò che la nostra diocesi ha vissuto in “Mediterraneo, frontiera di pace”, incontro svoltosi a Bari in relazione a san Nicola, è un invito a preparare la strada della </w:t>
      </w:r>
      <w:proofErr w:type="spellStart"/>
      <w:r w:rsidRPr="00784532">
        <w:rPr>
          <w:rFonts w:ascii="Palatino Linotype" w:hAnsi="Palatino Linotype" w:cstheme="majorHAnsi"/>
          <w:color w:val="000000" w:themeColor="text1"/>
          <w:szCs w:val="30"/>
        </w:rPr>
        <w:t>sinodalità</w:t>
      </w:r>
      <w:proofErr w:type="spellEnd"/>
      <w:r w:rsidRPr="00784532">
        <w:rPr>
          <w:rFonts w:ascii="Palatino Linotype" w:hAnsi="Palatino Linotype" w:cstheme="majorHAnsi"/>
          <w:color w:val="000000" w:themeColor="text1"/>
          <w:szCs w:val="30"/>
        </w:rPr>
        <w:t xml:space="preserve"> nella Chiesa e della riconciliazione dei popoli del Mediterraneo;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  <w:r w:rsidRPr="00784532">
        <w:rPr>
          <w:rFonts w:ascii="Palatino Linotype" w:hAnsi="Palatino Linotype" w:cstheme="majorHAnsi"/>
          <w:color w:val="000000" w:themeColor="text1"/>
          <w:szCs w:val="30"/>
        </w:rPr>
        <w:t>- in questa situazione di precarietà che stiamo vivendo, san Nicola, con i suoi esempi di carità concreta, ci mostra come la comunità cristiana possa essere segno della consolazione di Dio per chi sta soffrendo di più in questo particolare momento;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  <w:bookmarkStart w:id="0" w:name="_GoBack"/>
      <w:bookmarkEnd w:id="0"/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  <w:r w:rsidRPr="00784532">
        <w:rPr>
          <w:rFonts w:ascii="Palatino Linotype" w:hAnsi="Palatino Linotype" w:cstheme="majorHAnsi"/>
          <w:color w:val="000000" w:themeColor="text1"/>
          <w:szCs w:val="30"/>
        </w:rPr>
        <w:t>- ancora oggi tutti coloro che accorrono in pellegrinaggio alla Basilica di san Nicola, a partire da noi della diocesi, sono invitati alla conversione e all’incontro con Cristo, per conformare sempre più la propria religiosità alla santità di vita.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b/>
          <w:color w:val="000000" w:themeColor="text1"/>
          <w:sz w:val="28"/>
          <w:szCs w:val="30"/>
        </w:rPr>
      </w:pPr>
      <w:r w:rsidRPr="00784532">
        <w:rPr>
          <w:rFonts w:ascii="Palatino Linotype" w:hAnsi="Palatino Linotype" w:cstheme="majorHAnsi"/>
          <w:b/>
          <w:color w:val="000000" w:themeColor="text1"/>
          <w:sz w:val="28"/>
          <w:szCs w:val="30"/>
        </w:rPr>
        <w:t>Preghiere dei fedeli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  <w:r w:rsidRPr="00784532">
        <w:rPr>
          <w:rFonts w:ascii="Palatino Linotype" w:hAnsi="Palatino Linotype" w:cstheme="majorHAnsi"/>
          <w:color w:val="000000" w:themeColor="text1"/>
          <w:szCs w:val="30"/>
        </w:rPr>
        <w:t>Si aggiunga questa intenzione: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  <w:r w:rsidRPr="00784532">
        <w:rPr>
          <w:rFonts w:ascii="Palatino Linotype" w:hAnsi="Palatino Linotype" w:cstheme="majorHAnsi"/>
          <w:color w:val="000000" w:themeColor="text1"/>
          <w:szCs w:val="30"/>
        </w:rPr>
        <w:t xml:space="preserve">- </w:t>
      </w:r>
      <w:r w:rsidRPr="00784532">
        <w:rPr>
          <w:rFonts w:ascii="Palatino Linotype" w:hAnsi="Palatino Linotype" w:cstheme="majorHAnsi"/>
          <w:color w:val="000000" w:themeColor="text1"/>
          <w:szCs w:val="30"/>
        </w:rPr>
        <w:tab/>
        <w:t>Perché tutte le Chiese e comunità cristiane che si affacciano sul Mediterraneo, sull’esempio di san Nicola, siano testimoni credibili della comunione che Dio vuole instaurare con l’umanità piagata dalla povertà causata dal peccato dei singoli e delle nazioni, attraverso l’annuncio della fede e le opere di carità. Preghiamo.</w:t>
      </w:r>
    </w:p>
    <w:p w:rsidR="00784532" w:rsidRPr="00784532" w:rsidRDefault="00784532" w:rsidP="0078453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theme="majorHAnsi"/>
          <w:color w:val="000000" w:themeColor="text1"/>
          <w:szCs w:val="30"/>
        </w:rPr>
      </w:pPr>
    </w:p>
    <w:p w:rsidR="00FF7DE8" w:rsidRPr="00784532" w:rsidRDefault="00784532">
      <w:pPr>
        <w:rPr>
          <w:rFonts w:ascii="Palatino Linotype" w:hAnsi="Palatino Linotype"/>
          <w:sz w:val="24"/>
        </w:rPr>
      </w:pPr>
    </w:p>
    <w:sectPr w:rsidR="00FF7DE8" w:rsidRPr="00784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32"/>
    <w:rsid w:val="0035011F"/>
    <w:rsid w:val="00784532"/>
    <w:rsid w:val="00A43F18"/>
    <w:rsid w:val="00E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8325-8BE9-4F91-A732-7FA27256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7845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1</cp:revision>
  <dcterms:created xsi:type="dcterms:W3CDTF">2020-11-21T10:46:00Z</dcterms:created>
  <dcterms:modified xsi:type="dcterms:W3CDTF">2020-11-21T10:47:00Z</dcterms:modified>
</cp:coreProperties>
</file>