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208B9" w14:textId="5F5FC526" w:rsidR="003E5887" w:rsidRPr="00B55BFA" w:rsidRDefault="003E675D" w:rsidP="003E5887">
      <w:pPr>
        <w:widowControl w:val="0"/>
        <w:autoSpaceDE w:val="0"/>
        <w:autoSpaceDN w:val="0"/>
        <w:adjustRightInd w:val="0"/>
        <w:jc w:val="center"/>
        <w:rPr>
          <w:rFonts w:ascii="Goudy-Old-Style" w:hAnsi="Goudy-Old-Style" w:cs="TimesNewRomanPSMT"/>
          <w:b/>
          <w:bCs/>
          <w:iCs/>
          <w:sz w:val="40"/>
          <w:szCs w:val="36"/>
          <w:lang w:bidi="it-IT"/>
        </w:rPr>
      </w:pPr>
      <w:r w:rsidRPr="00B55BFA">
        <w:rPr>
          <w:rFonts w:ascii="Goudy-Old-Style" w:hAnsi="Goudy-Old-Style" w:cs="TimesNewRomanPSMT"/>
          <w:b/>
          <w:bCs/>
          <w:iCs/>
          <w:sz w:val="40"/>
          <w:szCs w:val="36"/>
          <w:lang w:bidi="it-IT"/>
        </w:rPr>
        <w:t>Gli altri siamo noi</w:t>
      </w:r>
    </w:p>
    <w:p w14:paraId="3634C893" w14:textId="02E7CD05" w:rsidR="003E675D" w:rsidRPr="00B55BFA" w:rsidRDefault="003E675D" w:rsidP="003E5887">
      <w:pPr>
        <w:widowControl w:val="0"/>
        <w:autoSpaceDE w:val="0"/>
        <w:autoSpaceDN w:val="0"/>
        <w:adjustRightInd w:val="0"/>
        <w:jc w:val="center"/>
        <w:rPr>
          <w:rFonts w:ascii="Goudy-Old-Style" w:hAnsi="Goudy-Old-Style" w:cs="TimesNewRomanPSMT"/>
          <w:b/>
          <w:bCs/>
          <w:i/>
          <w:sz w:val="40"/>
          <w:szCs w:val="36"/>
          <w:lang w:bidi="it-IT"/>
        </w:rPr>
      </w:pPr>
      <w:r w:rsidRPr="00B55BFA">
        <w:rPr>
          <w:rFonts w:ascii="Goudy-Old-Style" w:hAnsi="Goudy-Old-Style" w:cs="TimesNewRomanPSMT"/>
          <w:b/>
          <w:bCs/>
          <w:i/>
          <w:sz w:val="40"/>
          <w:szCs w:val="36"/>
          <w:lang w:bidi="it-IT"/>
        </w:rPr>
        <w:t>Le opere di misericordia</w:t>
      </w:r>
    </w:p>
    <w:p w14:paraId="3C1208BA" w14:textId="049B8B8C" w:rsidR="003E5887" w:rsidRPr="00B55BFA" w:rsidRDefault="003E5887" w:rsidP="003E5887">
      <w:pPr>
        <w:widowControl w:val="0"/>
        <w:autoSpaceDE w:val="0"/>
        <w:autoSpaceDN w:val="0"/>
        <w:adjustRightInd w:val="0"/>
        <w:jc w:val="center"/>
        <w:rPr>
          <w:rFonts w:ascii="Goudy-Old-Style" w:hAnsi="Goudy-Old-Style" w:cs="TimesNewRomanPSMT"/>
          <w:i/>
          <w:szCs w:val="22"/>
          <w:lang w:bidi="it-IT"/>
        </w:rPr>
      </w:pPr>
    </w:p>
    <w:p w14:paraId="3C1208BB" w14:textId="43151CBD" w:rsidR="003E5887" w:rsidRDefault="003E5887" w:rsidP="003E5887">
      <w:pPr>
        <w:widowControl w:val="0"/>
        <w:autoSpaceDE w:val="0"/>
        <w:autoSpaceDN w:val="0"/>
        <w:adjustRightInd w:val="0"/>
        <w:jc w:val="center"/>
        <w:rPr>
          <w:rFonts w:ascii="Goudy-Old-Style" w:hAnsi="Goudy-Old-Style" w:cs="TimesNewRomanPSMT"/>
          <w:i/>
          <w:sz w:val="40"/>
          <w:szCs w:val="36"/>
          <w:lang w:bidi="it-IT"/>
        </w:rPr>
      </w:pPr>
      <w:r w:rsidRPr="00B55BFA">
        <w:rPr>
          <w:rFonts w:ascii="Goudy-Old-Style" w:hAnsi="Goudy-Old-Style" w:cs="TimesNewRomanPSMT"/>
          <w:i/>
          <w:sz w:val="40"/>
          <w:szCs w:val="36"/>
          <w:lang w:bidi="it-IT"/>
        </w:rPr>
        <w:t>Laboratorio Arte e Catechesi per i ragazzi dell’iniziazione cristiana</w:t>
      </w:r>
    </w:p>
    <w:p w14:paraId="6F904E44" w14:textId="77777777" w:rsidR="00B55BFA" w:rsidRPr="00B55BFA" w:rsidRDefault="00B55BFA" w:rsidP="00B55BFA">
      <w:pPr>
        <w:widowControl w:val="0"/>
        <w:autoSpaceDE w:val="0"/>
        <w:autoSpaceDN w:val="0"/>
        <w:adjustRightInd w:val="0"/>
        <w:jc w:val="center"/>
        <w:rPr>
          <w:rFonts w:ascii="Goudy-Old-Style" w:hAnsi="Goudy-Old-Style" w:cs="TimesNewRomanPSMT"/>
          <w:szCs w:val="22"/>
          <w:lang w:bidi="it-IT"/>
        </w:rPr>
      </w:pPr>
      <w:r w:rsidRPr="00B55BFA">
        <w:rPr>
          <w:rFonts w:ascii="Goudy-Old-Style" w:hAnsi="Goudy-Old-Style" w:cs="TimesNewRomanPSMT"/>
          <w:i/>
          <w:szCs w:val="22"/>
          <w:lang w:bidi="it-IT"/>
        </w:rPr>
        <w:t>Ufficio Catechistico Diocesano</w:t>
      </w:r>
    </w:p>
    <w:p w14:paraId="3C1208BC" w14:textId="1BFC4D56" w:rsidR="003E5887" w:rsidRPr="00B55BFA" w:rsidRDefault="00B55BFA" w:rsidP="003E5887">
      <w:pPr>
        <w:widowControl w:val="0"/>
        <w:autoSpaceDE w:val="0"/>
        <w:autoSpaceDN w:val="0"/>
        <w:adjustRightInd w:val="0"/>
        <w:jc w:val="center"/>
        <w:rPr>
          <w:rFonts w:ascii="Goudy-Old-Style" w:hAnsi="Goudy-Old-Style" w:cs="TimesNewRomanPSMT"/>
          <w:i/>
          <w:szCs w:val="22"/>
          <w:lang w:bidi="it-IT"/>
        </w:rPr>
      </w:pPr>
      <w:r w:rsidRPr="00B55BFA">
        <w:rPr>
          <w:rFonts w:ascii="Goudy-Old-Style" w:hAnsi="Goudy-Old-Style" w:cs="TimesNewRomanPSMT"/>
          <w:b/>
          <w:bCs/>
          <w:iCs/>
          <w:noProof/>
          <w:sz w:val="40"/>
          <w:szCs w:val="36"/>
        </w:rPr>
        <w:drawing>
          <wp:anchor distT="0" distB="0" distL="114300" distR="114300" simplePos="0" relativeHeight="251659264" behindDoc="0" locked="0" layoutInCell="1" allowOverlap="1" wp14:anchorId="3C120908" wp14:editId="5EF69716">
            <wp:simplePos x="0" y="0"/>
            <wp:positionH relativeFrom="column">
              <wp:posOffset>404495</wp:posOffset>
            </wp:positionH>
            <wp:positionV relativeFrom="paragraph">
              <wp:posOffset>62865</wp:posOffset>
            </wp:positionV>
            <wp:extent cx="2987565" cy="4105275"/>
            <wp:effectExtent l="0" t="0" r="381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503c93-52b6-4fa0-874f-fe7a6ad6168c.jpg"/>
                    <pic:cNvPicPr/>
                  </pic:nvPicPr>
                  <pic:blipFill>
                    <a:blip r:embed="rId6"/>
                    <a:stretch>
                      <a:fillRect/>
                    </a:stretch>
                  </pic:blipFill>
                  <pic:spPr>
                    <a:xfrm>
                      <a:off x="0" y="0"/>
                      <a:ext cx="2987565" cy="4105275"/>
                    </a:xfrm>
                    <a:prstGeom prst="rect">
                      <a:avLst/>
                    </a:prstGeom>
                  </pic:spPr>
                </pic:pic>
              </a:graphicData>
            </a:graphic>
            <wp14:sizeRelH relativeFrom="margin">
              <wp14:pctWidth>0</wp14:pctWidth>
            </wp14:sizeRelH>
            <wp14:sizeRelV relativeFrom="margin">
              <wp14:pctHeight>0</wp14:pctHeight>
            </wp14:sizeRelV>
          </wp:anchor>
        </w:drawing>
      </w:r>
    </w:p>
    <w:p w14:paraId="33BD602E" w14:textId="0DC0A88F"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031F8C7F" w14:textId="02154226"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6C5D980F" w14:textId="2D4C1E81"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5D9F72EF" w14:textId="55362A3B"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49091291" w14:textId="1867CAAC"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7C1A130C" w14:textId="3AD773E9"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0F59B36A" w14:textId="733C7AAA"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7F44AD50" w14:textId="165CEE31"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08B9E508" w14:textId="4EC8CA4B"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5E9406E5" w14:textId="4C3C0F8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6FD978B9"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04F942E1" w14:textId="3BF430BF"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698753FA" w14:textId="20D1317B"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07AD9E67"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2AA27D35" w14:textId="65895626"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36AA1F0A"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377592BB" w14:textId="4FD07C0B"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348AF071" w14:textId="2F85D925"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50AF6288"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7363EC52"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5B6DFBBA"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255EE4D1"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447CDC06"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0511B191" w14:textId="77777777" w:rsidR="00B55BFA" w:rsidRDefault="00B55BFA" w:rsidP="003E5887">
      <w:pPr>
        <w:widowControl w:val="0"/>
        <w:autoSpaceDE w:val="0"/>
        <w:autoSpaceDN w:val="0"/>
        <w:adjustRightInd w:val="0"/>
        <w:jc w:val="center"/>
        <w:rPr>
          <w:rFonts w:ascii="Goudy-Old-Style" w:hAnsi="Goudy-Old-Style" w:cs="TimesNewRomanPSMT"/>
          <w:i/>
          <w:szCs w:val="22"/>
          <w:lang w:bidi="it-IT"/>
        </w:rPr>
      </w:pPr>
    </w:p>
    <w:p w14:paraId="79BAA0B0" w14:textId="07B3774D" w:rsidR="00B55BFA" w:rsidRPr="00B55BFA" w:rsidRDefault="00B55BFA" w:rsidP="00B55BFA">
      <w:pPr>
        <w:jc w:val="both"/>
        <w:rPr>
          <w:rFonts w:ascii="Goudy-Old-Style" w:eastAsia="Times New Roman" w:hAnsi="Goudy-Old-Style" w:cs="Arial"/>
          <w:bCs/>
          <w:i/>
          <w:color w:val="333333"/>
          <w:sz w:val="22"/>
          <w:szCs w:val="22"/>
          <w:shd w:val="clear" w:color="auto" w:fill="FFFFFF"/>
        </w:rPr>
      </w:pPr>
      <w:proofErr w:type="spellStart"/>
      <w:r w:rsidRPr="00B55BFA">
        <w:rPr>
          <w:rFonts w:ascii="Goudy-Old-Style" w:eastAsia="Times New Roman" w:hAnsi="Goudy-Old-Style" w:cs="Arial"/>
          <w:bCs/>
          <w:i/>
          <w:color w:val="333333"/>
          <w:sz w:val="22"/>
          <w:szCs w:val="22"/>
          <w:shd w:val="clear" w:color="auto" w:fill="FFFFFF"/>
        </w:rPr>
        <w:t>S.Köder</w:t>
      </w:r>
      <w:proofErr w:type="spellEnd"/>
      <w:r w:rsidRPr="00B55BFA">
        <w:rPr>
          <w:rFonts w:ascii="Goudy-Old-Style" w:eastAsia="Times New Roman" w:hAnsi="Goudy-Old-Style" w:cs="Arial"/>
          <w:bCs/>
          <w:i/>
          <w:color w:val="333333"/>
          <w:sz w:val="22"/>
          <w:szCs w:val="22"/>
          <w:shd w:val="clear" w:color="auto" w:fill="FFFFFF"/>
        </w:rPr>
        <w:t>, Mi avete dato</w:t>
      </w:r>
      <w:r w:rsidRPr="00B55BFA">
        <w:rPr>
          <w:rFonts w:ascii="Goudy-Old-Style" w:eastAsia="Times New Roman" w:hAnsi="Goudy-Old-Style" w:cs="Arial"/>
          <w:bCs/>
          <w:i/>
          <w:color w:val="333333"/>
          <w:sz w:val="22"/>
          <w:szCs w:val="22"/>
        </w:rPr>
        <w:t xml:space="preserve"> </w:t>
      </w:r>
      <w:r w:rsidRPr="00B55BFA">
        <w:rPr>
          <w:rFonts w:ascii="Goudy-Old-Style" w:eastAsia="Times New Roman" w:hAnsi="Goudy-Old-Style" w:cs="Arial"/>
          <w:bCs/>
          <w:i/>
          <w:color w:val="333333"/>
          <w:sz w:val="22"/>
          <w:szCs w:val="22"/>
          <w:shd w:val="clear" w:color="auto" w:fill="FFFFFF"/>
        </w:rPr>
        <w:t xml:space="preserve">da mangiare (Le opere di misericordia corporale), olio su tela XX </w:t>
      </w:r>
      <w:proofErr w:type="gramStart"/>
      <w:r w:rsidRPr="00B55BFA">
        <w:rPr>
          <w:rFonts w:ascii="Goudy-Old-Style" w:eastAsia="Times New Roman" w:hAnsi="Goudy-Old-Style" w:cs="Arial"/>
          <w:bCs/>
          <w:i/>
          <w:color w:val="333333"/>
          <w:sz w:val="22"/>
          <w:szCs w:val="22"/>
          <w:shd w:val="clear" w:color="auto" w:fill="FFFFFF"/>
        </w:rPr>
        <w:t>sec.,</w:t>
      </w:r>
      <w:proofErr w:type="gramEnd"/>
      <w:r w:rsidRPr="00B55BFA">
        <w:rPr>
          <w:rFonts w:ascii="Goudy-Old-Style" w:eastAsia="Times New Roman" w:hAnsi="Goudy-Old-Style" w:cs="Arial"/>
          <w:bCs/>
          <w:i/>
          <w:color w:val="333333"/>
          <w:sz w:val="22"/>
          <w:szCs w:val="22"/>
          <w:shd w:val="clear" w:color="auto" w:fill="FFFFFF"/>
        </w:rPr>
        <w:t xml:space="preserve"> Collezione privata.</w:t>
      </w:r>
    </w:p>
    <w:p w14:paraId="3C1208F4" w14:textId="77777777" w:rsidR="003E5887" w:rsidRPr="00B55BFA" w:rsidRDefault="003E5887" w:rsidP="003E5887">
      <w:pPr>
        <w:jc w:val="both"/>
        <w:rPr>
          <w:rFonts w:ascii="Goudy-Old-Style" w:hAnsi="Goudy-Old-Style"/>
          <w:i/>
          <w:szCs w:val="22"/>
        </w:rPr>
      </w:pPr>
      <w:r w:rsidRPr="00B55BFA">
        <w:rPr>
          <w:rFonts w:ascii="Goudy-Old-Style" w:hAnsi="Goudy-Old-Style"/>
          <w:i/>
          <w:szCs w:val="22"/>
        </w:rPr>
        <w:lastRenderedPageBreak/>
        <w:t xml:space="preserve">Quando qualche straniero abiterà con voi nel vostro paese, non gli farete torto. Tratterete lo straniero, che abita fra voi, come chi è nato fra voi; tu lo amerai come te stesso; poiché anche voi foste stranieri nel paese d'Egitto. Io sono il SIGNORE vostro Dio. </w:t>
      </w:r>
      <w:proofErr w:type="spellStart"/>
      <w:r w:rsidRPr="00B55BFA">
        <w:rPr>
          <w:rFonts w:ascii="Goudy-Old-Style" w:hAnsi="Goudy-Old-Style"/>
          <w:szCs w:val="22"/>
        </w:rPr>
        <w:t>Lev</w:t>
      </w:r>
      <w:proofErr w:type="spellEnd"/>
      <w:r w:rsidRPr="00B55BFA">
        <w:rPr>
          <w:rFonts w:ascii="Goudy-Old-Style" w:hAnsi="Goudy-Old-Style"/>
          <w:szCs w:val="22"/>
        </w:rPr>
        <w:t xml:space="preserve"> 19, 33-34</w:t>
      </w:r>
    </w:p>
    <w:p w14:paraId="3C1208F5" w14:textId="77777777" w:rsidR="003E5887" w:rsidRPr="00B55BFA" w:rsidRDefault="003E5887" w:rsidP="003E5887">
      <w:pPr>
        <w:jc w:val="both"/>
        <w:rPr>
          <w:rFonts w:ascii="Goudy-Old-Style" w:eastAsia="Times New Roman" w:hAnsi="Goudy-Old-Style" w:cs="Times New Roman"/>
          <w:i/>
          <w:color w:val="000000"/>
          <w:sz w:val="18"/>
          <w:szCs w:val="22"/>
          <w:shd w:val="clear" w:color="auto" w:fill="FFFFFF"/>
        </w:rPr>
      </w:pPr>
    </w:p>
    <w:p w14:paraId="3C1208F6" w14:textId="77777777" w:rsidR="003E5887" w:rsidRPr="00B55BFA" w:rsidRDefault="003E5887" w:rsidP="003E5887">
      <w:pPr>
        <w:jc w:val="both"/>
        <w:rPr>
          <w:rFonts w:ascii="Goudy-Old-Style" w:eastAsia="Times New Roman" w:hAnsi="Goudy-Old-Style" w:cs="Times New Roman"/>
          <w:color w:val="000000"/>
          <w:szCs w:val="22"/>
          <w:shd w:val="clear" w:color="auto" w:fill="FFFFFF"/>
        </w:rPr>
      </w:pPr>
      <w:r w:rsidRPr="00B55BFA">
        <w:rPr>
          <w:rFonts w:ascii="Goudy-Old-Style" w:eastAsia="Times New Roman" w:hAnsi="Goudy-Old-Style" w:cs="Times New Roman"/>
          <w:i/>
          <w:color w:val="000000"/>
          <w:szCs w:val="22"/>
          <w:shd w:val="clear" w:color="auto" w:fill="FFFFFF"/>
        </w:rPr>
        <w:t>Dar da mangiare agli affamati, dar da bere agli assetati, vestire gli ignudi, alloggiare i pellegrini, visitare gli infermi, visitare i carcerati, seppellire i morti</w:t>
      </w:r>
      <w:r w:rsidRPr="00B55BFA">
        <w:rPr>
          <w:rFonts w:ascii="Goudy-Old-Style" w:eastAsia="Times New Roman" w:hAnsi="Goudy-Old-Style" w:cs="Times New Roman"/>
          <w:color w:val="000000"/>
          <w:szCs w:val="22"/>
          <w:shd w:val="clear" w:color="auto" w:fill="FFFFFF"/>
        </w:rPr>
        <w:t xml:space="preserve">: ecco le sette opere di misericordia corporale, rappresentate in un modo del tutto originale, olio su tela, da un sacerdote, artista tedesco, </w:t>
      </w:r>
      <w:proofErr w:type="spellStart"/>
      <w:r w:rsidRPr="00B55BFA">
        <w:rPr>
          <w:rFonts w:ascii="Goudy-Old-Style" w:eastAsia="Times New Roman" w:hAnsi="Goudy-Old-Style" w:cs="Arial"/>
          <w:color w:val="333333"/>
          <w:szCs w:val="22"/>
          <w:shd w:val="clear" w:color="auto" w:fill="FFFFFF"/>
        </w:rPr>
        <w:t>S.Köder</w:t>
      </w:r>
      <w:proofErr w:type="spellEnd"/>
      <w:r w:rsidRPr="00B55BFA">
        <w:rPr>
          <w:rFonts w:ascii="Goudy-Old-Style" w:eastAsia="Times New Roman" w:hAnsi="Goudy-Old-Style" w:cs="Arial"/>
          <w:color w:val="333333"/>
          <w:szCs w:val="22"/>
          <w:shd w:val="clear" w:color="auto" w:fill="FFFFFF"/>
        </w:rPr>
        <w:t>.</w:t>
      </w:r>
    </w:p>
    <w:p w14:paraId="3C1208F7" w14:textId="77777777" w:rsidR="003E5887" w:rsidRPr="00B55BFA" w:rsidRDefault="003E5887" w:rsidP="003E5887">
      <w:pPr>
        <w:jc w:val="both"/>
        <w:rPr>
          <w:rFonts w:ascii="Goudy-Old-Style" w:eastAsia="Times New Roman" w:hAnsi="Goudy-Old-Style" w:cs="Times New Roman"/>
          <w:b/>
          <w:color w:val="000000"/>
          <w:sz w:val="18"/>
          <w:szCs w:val="22"/>
          <w:shd w:val="clear" w:color="auto" w:fill="FFFFFF"/>
        </w:rPr>
      </w:pPr>
    </w:p>
    <w:p w14:paraId="3C1208F8" w14:textId="77777777" w:rsidR="003E5887" w:rsidRPr="00B55BFA" w:rsidRDefault="003E5887" w:rsidP="003E5887">
      <w:pPr>
        <w:jc w:val="both"/>
        <w:rPr>
          <w:rFonts w:ascii="Goudy-Old-Style" w:eastAsia="Times New Roman" w:hAnsi="Goudy-Old-Style" w:cs="Arial"/>
          <w:color w:val="333333"/>
          <w:szCs w:val="22"/>
          <w:bdr w:val="none" w:sz="0" w:space="0" w:color="auto" w:frame="1"/>
        </w:rPr>
      </w:pPr>
      <w:r w:rsidRPr="00B55BFA">
        <w:rPr>
          <w:rFonts w:ascii="Goudy-Old-Style" w:eastAsia="Times New Roman" w:hAnsi="Goudy-Old-Style" w:cs="Times New Roman"/>
          <w:b/>
          <w:color w:val="000000"/>
          <w:szCs w:val="22"/>
          <w:shd w:val="clear" w:color="auto" w:fill="FFFFFF"/>
        </w:rPr>
        <w:t>La scena</w:t>
      </w:r>
      <w:r w:rsidRPr="00B55BFA">
        <w:rPr>
          <w:rFonts w:ascii="Goudy-Old-Style" w:eastAsia="Times New Roman" w:hAnsi="Goudy-Old-Style" w:cs="Times New Roman"/>
          <w:color w:val="000000"/>
          <w:szCs w:val="22"/>
          <w:shd w:val="clear" w:color="auto" w:fill="FFFFFF"/>
        </w:rPr>
        <w:t xml:space="preserve"> si svolge in una casa, con la porta aperta e subito in primo piano scorgiamo un “gesto eucaristico”: due mani spezzano il pane e due mani di colore differente lo ricevono. In secondo piano, una donna con una brocca sta per versare dell’acqua all’uomo che le sta di fronte che ha un bicchiere in mano. Sulla parete di sinistra, una suora assiste un infermo, sopra una scritta in tedesco: “abiti per il terzo mondo”. Sulla destra un carcerato tra le braccia di un altro uomo. Davanti alla porta aperta un’altra donna che accoglie un uomo con la valigia. S’intravede, inoltre, all’esterno della porta, </w:t>
      </w:r>
      <w:r w:rsidRPr="00B55BFA">
        <w:rPr>
          <w:rFonts w:ascii="Goudy-Old-Style" w:eastAsia="Times New Roman" w:hAnsi="Goudy-Old-Style" w:cs="Arial"/>
          <w:color w:val="333333"/>
          <w:szCs w:val="22"/>
          <w:bdr w:val="none" w:sz="0" w:space="0" w:color="auto" w:frame="1"/>
        </w:rPr>
        <w:t xml:space="preserve">un orizzonte su campo </w:t>
      </w:r>
      <w:r w:rsidRPr="00B55BFA">
        <w:rPr>
          <w:rFonts w:ascii="Goudy-Old-Style" w:eastAsia="Times New Roman" w:hAnsi="Goudy-Old-Style" w:cs="Times New Roman"/>
          <w:color w:val="000000"/>
          <w:szCs w:val="22"/>
          <w:shd w:val="clear" w:color="auto" w:fill="FFFFFF"/>
        </w:rPr>
        <w:t xml:space="preserve">rosso, </w:t>
      </w:r>
      <w:r w:rsidRPr="00B55BFA">
        <w:rPr>
          <w:rFonts w:ascii="Goudy-Old-Style" w:eastAsia="Times New Roman" w:hAnsi="Goudy-Old-Style" w:cs="Arial"/>
          <w:color w:val="333333"/>
          <w:szCs w:val="22"/>
          <w:bdr w:val="none" w:sz="0" w:space="0" w:color="auto" w:frame="1"/>
        </w:rPr>
        <w:t xml:space="preserve">al centro una croce. </w:t>
      </w:r>
    </w:p>
    <w:p w14:paraId="3C1208F9" w14:textId="77777777" w:rsidR="003E5887" w:rsidRPr="00B55BFA" w:rsidRDefault="003E5887" w:rsidP="003E5887">
      <w:pPr>
        <w:jc w:val="both"/>
        <w:rPr>
          <w:rFonts w:ascii="Goudy-Old-Style" w:eastAsia="Times New Roman" w:hAnsi="Goudy-Old-Style" w:cs="Times New Roman"/>
          <w:b/>
          <w:sz w:val="16"/>
          <w:szCs w:val="22"/>
          <w:shd w:val="clear" w:color="auto" w:fill="FFFFFF"/>
        </w:rPr>
      </w:pPr>
    </w:p>
    <w:p w14:paraId="3C1208FA" w14:textId="77777777" w:rsidR="003E5887" w:rsidRPr="00B55BFA" w:rsidRDefault="003E5887" w:rsidP="003E5887">
      <w:pPr>
        <w:jc w:val="both"/>
        <w:rPr>
          <w:rFonts w:ascii="Goudy-Old-Style" w:eastAsia="Times New Roman" w:hAnsi="Goudy-Old-Style" w:cs="Times New Roman"/>
          <w:color w:val="000000"/>
          <w:szCs w:val="22"/>
          <w:shd w:val="clear" w:color="auto" w:fill="FFFFFF"/>
        </w:rPr>
      </w:pPr>
      <w:r w:rsidRPr="00B55BFA">
        <w:rPr>
          <w:rFonts w:ascii="Goudy-Old-Style" w:eastAsia="Times New Roman" w:hAnsi="Goudy-Old-Style" w:cs="Times New Roman"/>
          <w:b/>
          <w:szCs w:val="22"/>
          <w:shd w:val="clear" w:color="auto" w:fill="FFFFFF"/>
        </w:rPr>
        <w:t>Fonte d‘ispirazione</w:t>
      </w:r>
      <w:r w:rsidRPr="00B55BFA">
        <w:rPr>
          <w:rFonts w:ascii="Goudy-Old-Style" w:eastAsia="Times New Roman" w:hAnsi="Goudy-Old-Style" w:cs="Times New Roman"/>
          <w:szCs w:val="22"/>
          <w:shd w:val="clear" w:color="auto" w:fill="FFFFFF"/>
        </w:rPr>
        <w:t xml:space="preserve"> di quest’opera, probabilmente Betania, la casa degli “amici di Gesù” (Marta, Maria e Lazzaro). Tanti i chiaroscuri e i differenti colori. </w:t>
      </w:r>
      <w:r w:rsidRPr="00B55BFA">
        <w:rPr>
          <w:rFonts w:ascii="Goudy-Old-Style" w:eastAsia="Times New Roman" w:hAnsi="Goudy-Old-Style" w:cs="Times New Roman"/>
          <w:color w:val="000000"/>
          <w:szCs w:val="22"/>
          <w:shd w:val="clear" w:color="auto" w:fill="FFFFFF"/>
        </w:rPr>
        <w:t xml:space="preserve">Le pareti di questa casa sono nere, rappresentano il dolore dell’esistenza umana. </w:t>
      </w:r>
      <w:r w:rsidRPr="00B55BFA">
        <w:rPr>
          <w:rFonts w:ascii="Goudy-Old-Style" w:eastAsia="Times New Roman" w:hAnsi="Goudy-Old-Style" w:cs="Times New Roman"/>
          <w:szCs w:val="22"/>
          <w:shd w:val="clear" w:color="auto" w:fill="FFFFFF"/>
        </w:rPr>
        <w:t>L’uomo assetato sembra richiamare il volto stesso di Gesù: vestito di viola, colore del cambiamento, della penitenza, è Cristo che ha sete di noi, della nostra fede, della nostra conversione. La donna che gli porge da bere è vestita di rosso, colore dell’umanità; forse Maria di Betania o anche un’altra donna del Vangelo: la samaritana chiamata a cambiare mentalità cercando un’acqua che disseti l’anima (</w:t>
      </w:r>
      <w:proofErr w:type="spellStart"/>
      <w:r w:rsidRPr="00B55BFA">
        <w:rPr>
          <w:rFonts w:ascii="Goudy-Old-Style" w:eastAsia="Times New Roman" w:hAnsi="Goudy-Old-Style" w:cs="Times New Roman"/>
          <w:szCs w:val="22"/>
          <w:shd w:val="clear" w:color="auto" w:fill="FFFFFF"/>
        </w:rPr>
        <w:t>Gv</w:t>
      </w:r>
      <w:proofErr w:type="spellEnd"/>
      <w:r w:rsidRPr="00B55BFA">
        <w:rPr>
          <w:rFonts w:ascii="Goudy-Old-Style" w:eastAsia="Times New Roman" w:hAnsi="Goudy-Old-Style" w:cs="Times New Roman"/>
          <w:szCs w:val="22"/>
          <w:shd w:val="clear" w:color="auto" w:fill="FFFFFF"/>
        </w:rPr>
        <w:t xml:space="preserve"> 4, 1-26). Lo stesso rosso lo ritroviamo all’esterno della porta aperta, </w:t>
      </w:r>
      <w:r w:rsidRPr="00B55BFA">
        <w:rPr>
          <w:rFonts w:ascii="Goudy-Old-Style" w:eastAsia="Times New Roman" w:hAnsi="Goudy-Old-Style" w:cs="Arial"/>
          <w:color w:val="333333"/>
          <w:szCs w:val="22"/>
          <w:bdr w:val="none" w:sz="0" w:space="0" w:color="auto" w:frame="1"/>
        </w:rPr>
        <w:t xml:space="preserve">sull’orizzonte un campo, al centro </w:t>
      </w:r>
      <w:r w:rsidRPr="00B55BFA">
        <w:rPr>
          <w:rFonts w:ascii="Goudy-Old-Style" w:eastAsia="Times New Roman" w:hAnsi="Goudy-Old-Style" w:cs="Times New Roman"/>
          <w:szCs w:val="22"/>
          <w:shd w:val="clear" w:color="auto" w:fill="FFFFFF"/>
        </w:rPr>
        <w:lastRenderedPageBreak/>
        <w:t xml:space="preserve">una tomba con sopra una croce </w:t>
      </w:r>
      <w:r w:rsidRPr="00B55BFA">
        <w:rPr>
          <w:rFonts w:ascii="Goudy-Old-Style" w:eastAsia="Times New Roman" w:hAnsi="Goudy-Old-Style" w:cs="Times New Roman"/>
          <w:color w:val="000000"/>
          <w:szCs w:val="22"/>
          <w:shd w:val="clear" w:color="auto" w:fill="FFFFFF"/>
        </w:rPr>
        <w:t xml:space="preserve">oscura, Cristo ha preso su di sé le nostre oscurità. </w:t>
      </w:r>
      <w:r w:rsidRPr="00B55BFA">
        <w:rPr>
          <w:rFonts w:ascii="Goudy-Old-Style" w:eastAsia="Times New Roman" w:hAnsi="Goudy-Old-Style" w:cs="Times New Roman"/>
          <w:szCs w:val="22"/>
          <w:shd w:val="clear" w:color="auto" w:fill="FFFFFF"/>
        </w:rPr>
        <w:t>Altro colore centrale nella scena è l’azzurro, è il colore del divino, così è vestita una donna, forse Marta, che accoglie un forestiero</w:t>
      </w:r>
      <w:r w:rsidRPr="00B55BFA">
        <w:rPr>
          <w:rFonts w:ascii="Goudy-Old-Style" w:eastAsia="Times New Roman" w:hAnsi="Goudy-Old-Style" w:cs="Times New Roman"/>
          <w:color w:val="000000"/>
          <w:szCs w:val="22"/>
          <w:shd w:val="clear" w:color="auto" w:fill="FFFFFF"/>
        </w:rPr>
        <w:t xml:space="preserve">, un pellegrino, “l’altro che ha bisogno di noi”. La casa che dipinge </w:t>
      </w:r>
      <w:proofErr w:type="spellStart"/>
      <w:r w:rsidRPr="00B55BFA">
        <w:rPr>
          <w:rFonts w:ascii="Goudy-Old-Style" w:eastAsia="Times New Roman" w:hAnsi="Goudy-Old-Style" w:cs="Times New Roman"/>
          <w:color w:val="000000"/>
          <w:szCs w:val="22"/>
          <w:shd w:val="clear" w:color="auto" w:fill="FFFFFF"/>
        </w:rPr>
        <w:t>Köder</w:t>
      </w:r>
      <w:proofErr w:type="spellEnd"/>
      <w:r w:rsidRPr="00B55BFA">
        <w:rPr>
          <w:rFonts w:ascii="Goudy-Old-Style" w:eastAsia="Times New Roman" w:hAnsi="Goudy-Old-Style" w:cs="Times New Roman"/>
          <w:color w:val="000000"/>
          <w:szCs w:val="22"/>
          <w:shd w:val="clear" w:color="auto" w:fill="FFFFFF"/>
        </w:rPr>
        <w:t>, è quindi la casa dell’accoglienza, non solo per scopi umanitari, ma un’accoglienza che nasce nel cuore di chi si sente a sua volta accolto, amato; di chi, sorretto da questo amore-ricevuto, vive la sua esistenza proteso verso il regno di Dio.</w:t>
      </w:r>
      <w:r w:rsidRPr="00B55BFA">
        <w:rPr>
          <w:rFonts w:ascii="Goudy-Old-Style" w:eastAsia="Times New Roman" w:hAnsi="Goudy-Old-Style" w:cs="Times New Roman"/>
          <w:i/>
          <w:color w:val="000000"/>
          <w:szCs w:val="22"/>
          <w:shd w:val="clear" w:color="auto" w:fill="FFFFFF"/>
        </w:rPr>
        <w:t xml:space="preserve"> “</w:t>
      </w:r>
      <w:r w:rsidRPr="00B55BFA">
        <w:rPr>
          <w:rFonts w:ascii="Goudy-Old-Style" w:eastAsia="Times New Roman" w:hAnsi="Goudy-Old-Style" w:cs="Times New Roman"/>
          <w:i/>
          <w:szCs w:val="22"/>
        </w:rPr>
        <w:t>Non dimenticate l'ospitalità; alcuni, praticandola, senza saperlo hanno accolto degli angeli”</w:t>
      </w:r>
      <w:r w:rsidRPr="00B55BFA">
        <w:rPr>
          <w:rFonts w:ascii="Goudy-Old-Style" w:eastAsia="Times New Roman" w:hAnsi="Goudy-Old-Style" w:cs="Times New Roman"/>
          <w:szCs w:val="22"/>
        </w:rPr>
        <w:t xml:space="preserve"> (</w:t>
      </w:r>
      <w:proofErr w:type="spellStart"/>
      <w:r w:rsidRPr="00B55BFA">
        <w:rPr>
          <w:rFonts w:ascii="Goudy-Old-Style" w:eastAsia="Times New Roman" w:hAnsi="Goudy-Old-Style" w:cs="Times New Roman"/>
          <w:szCs w:val="22"/>
        </w:rPr>
        <w:t>Eb</w:t>
      </w:r>
      <w:proofErr w:type="spellEnd"/>
      <w:r w:rsidRPr="00B55BFA">
        <w:rPr>
          <w:rFonts w:ascii="Goudy-Old-Style" w:eastAsia="Times New Roman" w:hAnsi="Goudy-Old-Style" w:cs="Times New Roman"/>
          <w:szCs w:val="22"/>
        </w:rPr>
        <w:t xml:space="preserve"> 13,2).</w:t>
      </w:r>
    </w:p>
    <w:p w14:paraId="3C1208FB" w14:textId="77777777" w:rsidR="003E5887" w:rsidRPr="00B55BFA" w:rsidRDefault="003E5887" w:rsidP="003E5887">
      <w:pPr>
        <w:jc w:val="both"/>
        <w:rPr>
          <w:rFonts w:ascii="Goudy-Old-Style" w:eastAsia="Times New Roman" w:hAnsi="Goudy-Old-Style" w:cs="Times New Roman"/>
          <w:sz w:val="18"/>
          <w:szCs w:val="22"/>
        </w:rPr>
      </w:pPr>
    </w:p>
    <w:p w14:paraId="3C1208FC" w14:textId="77777777" w:rsidR="003E5887" w:rsidRPr="00B55BFA" w:rsidRDefault="003E5887" w:rsidP="003E5887">
      <w:pPr>
        <w:jc w:val="both"/>
        <w:rPr>
          <w:rFonts w:ascii="Goudy-Old-Style" w:eastAsia="Times New Roman" w:hAnsi="Goudy-Old-Style" w:cs="Times New Roman"/>
          <w:b/>
          <w:szCs w:val="22"/>
          <w:shd w:val="clear" w:color="auto" w:fill="FFFFFF"/>
        </w:rPr>
      </w:pPr>
      <w:r w:rsidRPr="00B55BFA">
        <w:rPr>
          <w:rFonts w:ascii="Goudy-Old-Style" w:eastAsia="Times New Roman" w:hAnsi="Goudy-Old-Style" w:cs="Times New Roman"/>
          <w:b/>
          <w:szCs w:val="22"/>
          <w:shd w:val="clear" w:color="auto" w:fill="FFFFFF"/>
        </w:rPr>
        <w:t>Laboratori</w:t>
      </w:r>
    </w:p>
    <w:p w14:paraId="3C1208FD" w14:textId="77777777" w:rsidR="003E5887" w:rsidRPr="00B55BFA" w:rsidRDefault="003E5887" w:rsidP="003E5887">
      <w:pPr>
        <w:jc w:val="both"/>
        <w:rPr>
          <w:rFonts w:ascii="Goudy-Old-Style" w:eastAsia="Times New Roman" w:hAnsi="Goudy-Old-Style" w:cs="Times New Roman"/>
          <w:b/>
          <w:sz w:val="18"/>
          <w:szCs w:val="22"/>
          <w:shd w:val="clear" w:color="auto" w:fill="FFFFFF"/>
        </w:rPr>
      </w:pPr>
    </w:p>
    <w:p w14:paraId="3C1208FE" w14:textId="77777777" w:rsidR="003E5887" w:rsidRPr="00B55BFA" w:rsidRDefault="003E5887" w:rsidP="003E5887">
      <w:pPr>
        <w:ind w:left="567" w:hanging="567"/>
        <w:jc w:val="both"/>
        <w:textAlignment w:val="baseline"/>
        <w:rPr>
          <w:rFonts w:ascii="Goudy-Old-Style" w:eastAsia="Times New Roman" w:hAnsi="Goudy-Old-Style" w:cs="Times New Roman"/>
          <w:szCs w:val="22"/>
          <w:shd w:val="clear" w:color="auto" w:fill="FFFFFF"/>
        </w:rPr>
      </w:pPr>
      <w:r w:rsidRPr="00B55BFA">
        <w:rPr>
          <w:rFonts w:ascii="Goudy-Old-Style" w:eastAsia="Times New Roman" w:hAnsi="Goudy-Old-Style" w:cs="Times New Roman"/>
          <w:szCs w:val="22"/>
          <w:shd w:val="clear" w:color="auto" w:fill="FFFFFF"/>
        </w:rPr>
        <w:t>1)</w:t>
      </w:r>
      <w:r w:rsidRPr="00B55BFA">
        <w:rPr>
          <w:rFonts w:ascii="Goudy-Old-Style" w:eastAsia="Times New Roman" w:hAnsi="Goudy-Old-Style" w:cs="Times New Roman"/>
          <w:szCs w:val="22"/>
          <w:shd w:val="clear" w:color="auto" w:fill="FFFFFF"/>
        </w:rPr>
        <w:tab/>
        <w:t xml:space="preserve">Provare a fare un </w:t>
      </w:r>
      <w:r w:rsidRPr="00B55BFA">
        <w:rPr>
          <w:rFonts w:ascii="Goudy-Old-Style" w:eastAsia="Times New Roman" w:hAnsi="Goudy-Old-Style" w:cs="Times New Roman"/>
          <w:b/>
          <w:bCs/>
          <w:szCs w:val="22"/>
          <w:shd w:val="clear" w:color="auto" w:fill="FFFFFF"/>
        </w:rPr>
        <w:t>gioco</w:t>
      </w:r>
      <w:r w:rsidRPr="00B55BFA">
        <w:rPr>
          <w:rFonts w:ascii="Goudy-Old-Style" w:eastAsia="Times New Roman" w:hAnsi="Goudy-Old-Style" w:cs="Times New Roman"/>
          <w:szCs w:val="22"/>
          <w:shd w:val="clear" w:color="auto" w:fill="FFFFFF"/>
        </w:rPr>
        <w:t>, attraverso il quale individuare le sette opere della misericordia corporale nel dipinto.</w:t>
      </w:r>
    </w:p>
    <w:p w14:paraId="3C1208FF" w14:textId="77777777" w:rsidR="003E5887" w:rsidRPr="00B55BFA" w:rsidRDefault="003E5887" w:rsidP="003E5887">
      <w:pPr>
        <w:ind w:left="567" w:hanging="567"/>
        <w:jc w:val="both"/>
        <w:textAlignment w:val="baseline"/>
        <w:rPr>
          <w:rFonts w:ascii="Goudy-Old-Style" w:eastAsia="Times New Roman" w:hAnsi="Goudy-Old-Style" w:cs="Times New Roman"/>
          <w:sz w:val="18"/>
          <w:szCs w:val="22"/>
          <w:shd w:val="clear" w:color="auto" w:fill="FFFFFF"/>
        </w:rPr>
      </w:pPr>
    </w:p>
    <w:p w14:paraId="3C120900" w14:textId="1C7D1318" w:rsidR="003E5887" w:rsidRPr="00B55BFA" w:rsidRDefault="003E5887" w:rsidP="003E5887">
      <w:pPr>
        <w:ind w:left="567" w:hanging="567"/>
        <w:jc w:val="both"/>
        <w:textAlignment w:val="baseline"/>
        <w:rPr>
          <w:rFonts w:ascii="Goudy-Old-Style" w:eastAsia="Times New Roman" w:hAnsi="Goudy-Old-Style" w:cs="Times New Roman"/>
          <w:szCs w:val="22"/>
          <w:shd w:val="clear" w:color="auto" w:fill="FFFFFF"/>
        </w:rPr>
      </w:pPr>
      <w:r w:rsidRPr="00B55BFA">
        <w:rPr>
          <w:rFonts w:ascii="Goudy-Old-Style" w:eastAsia="Times New Roman" w:hAnsi="Goudy-Old-Style" w:cs="Times New Roman"/>
          <w:szCs w:val="22"/>
          <w:shd w:val="clear" w:color="auto" w:fill="FFFFFF"/>
        </w:rPr>
        <w:t>2)</w:t>
      </w:r>
      <w:r w:rsidRPr="00B55BFA">
        <w:rPr>
          <w:rFonts w:ascii="Goudy-Old-Style" w:eastAsia="Times New Roman" w:hAnsi="Goudy-Old-Style" w:cs="Times New Roman"/>
          <w:szCs w:val="22"/>
          <w:shd w:val="clear" w:color="auto" w:fill="FFFFFF"/>
        </w:rPr>
        <w:tab/>
        <w:t xml:space="preserve">Proposta di una </w:t>
      </w:r>
      <w:r w:rsidRPr="00B55BFA">
        <w:rPr>
          <w:rFonts w:ascii="Goudy-Old-Style" w:eastAsia="Times New Roman" w:hAnsi="Goudy-Old-Style" w:cs="Times New Roman"/>
          <w:b/>
          <w:bCs/>
          <w:szCs w:val="22"/>
          <w:shd w:val="clear" w:color="auto" w:fill="FFFFFF"/>
        </w:rPr>
        <w:t>piccola meditazione con proiezione di immagini e musica</w:t>
      </w:r>
      <w:r w:rsidR="00B55BFA">
        <w:rPr>
          <w:rFonts w:ascii="Goudy-Old-Style" w:eastAsia="Times New Roman" w:hAnsi="Goudy-Old-Style" w:cs="Times New Roman"/>
          <w:szCs w:val="22"/>
          <w:shd w:val="clear" w:color="auto" w:fill="FFFFFF"/>
        </w:rPr>
        <w:t xml:space="preserve">: attraverso un </w:t>
      </w:r>
      <w:proofErr w:type="spellStart"/>
      <w:r w:rsidR="00B55BFA">
        <w:rPr>
          <w:rFonts w:ascii="Goudy-Old-Style" w:eastAsia="Times New Roman" w:hAnsi="Goudy-Old-Style" w:cs="Times New Roman"/>
          <w:szCs w:val="22"/>
          <w:shd w:val="clear" w:color="auto" w:fill="FFFFFF"/>
        </w:rPr>
        <w:t>powerpoint</w:t>
      </w:r>
      <w:proofErr w:type="spellEnd"/>
      <w:r w:rsidRPr="00B55BFA">
        <w:rPr>
          <w:rFonts w:ascii="Goudy-Old-Style" w:eastAsia="Times New Roman" w:hAnsi="Goudy-Old-Style" w:cs="Times New Roman"/>
          <w:szCs w:val="22"/>
          <w:shd w:val="clear" w:color="auto" w:fill="FFFFFF"/>
        </w:rPr>
        <w:t xml:space="preserve"> o altro, creato con i ragazzi.</w:t>
      </w:r>
    </w:p>
    <w:p w14:paraId="3C120901" w14:textId="77777777" w:rsidR="003E5887" w:rsidRPr="00B55BFA" w:rsidRDefault="003E5887" w:rsidP="003E5887">
      <w:pPr>
        <w:ind w:left="567" w:hanging="567"/>
        <w:jc w:val="both"/>
        <w:textAlignment w:val="baseline"/>
        <w:rPr>
          <w:rFonts w:ascii="Goudy-Old-Style" w:eastAsia="Times New Roman" w:hAnsi="Goudy-Old-Style" w:cs="Times New Roman"/>
          <w:sz w:val="18"/>
          <w:szCs w:val="22"/>
          <w:shd w:val="clear" w:color="auto" w:fill="FFFFFF"/>
        </w:rPr>
      </w:pPr>
    </w:p>
    <w:p w14:paraId="3C120902" w14:textId="77777777" w:rsidR="003E5887" w:rsidRPr="00B55BFA" w:rsidRDefault="003E5887" w:rsidP="003E5887">
      <w:pPr>
        <w:ind w:left="567"/>
        <w:jc w:val="both"/>
        <w:rPr>
          <w:rFonts w:ascii="Goudy-Old-Style" w:eastAsia="Times New Roman" w:hAnsi="Goudy-Old-Style" w:cs="Times New Roman"/>
          <w:szCs w:val="22"/>
          <w:shd w:val="clear" w:color="auto" w:fill="FFFFFF"/>
        </w:rPr>
      </w:pPr>
      <w:r w:rsidRPr="00B55BFA">
        <w:rPr>
          <w:rFonts w:ascii="Goudy-Old-Style" w:eastAsia="Times New Roman" w:hAnsi="Goudy-Old-Style" w:cs="Times New Roman"/>
          <w:szCs w:val="22"/>
          <w:shd w:val="clear" w:color="auto" w:fill="FFFFFF"/>
        </w:rPr>
        <w:t xml:space="preserve">a) Utilizzare l’immagine di questo dipinto e i suoi particolari, selezionare le varie scene e abbinare una o più frasi evangeliche, proiettandole o proclamandole: brano proposto </w:t>
      </w:r>
      <w:r w:rsidRPr="00B55BFA">
        <w:rPr>
          <w:rFonts w:ascii="Goudy-Old-Style" w:eastAsia="Times New Roman" w:hAnsi="Goudy-Old-Style" w:cs="Times New Roman"/>
          <w:color w:val="000000"/>
          <w:szCs w:val="22"/>
          <w:shd w:val="clear" w:color="auto" w:fill="FFFFFF"/>
        </w:rPr>
        <w:t>Mt 25, 31 – 46.</w:t>
      </w:r>
    </w:p>
    <w:p w14:paraId="3C120903" w14:textId="77777777" w:rsidR="003E5887" w:rsidRPr="00B55BFA" w:rsidRDefault="003E5887" w:rsidP="003E5887">
      <w:pPr>
        <w:ind w:left="567"/>
        <w:jc w:val="both"/>
        <w:rPr>
          <w:rFonts w:ascii="Goudy-Old-Style" w:eastAsia="Times New Roman" w:hAnsi="Goudy-Old-Style" w:cs="Times New Roman"/>
          <w:sz w:val="18"/>
          <w:szCs w:val="22"/>
          <w:shd w:val="clear" w:color="auto" w:fill="FFFFFF"/>
        </w:rPr>
      </w:pPr>
    </w:p>
    <w:p w14:paraId="05524EB2" w14:textId="77777777" w:rsidR="00B55BFA" w:rsidRDefault="003E5887" w:rsidP="003E5887">
      <w:pPr>
        <w:ind w:left="567"/>
        <w:jc w:val="both"/>
        <w:rPr>
          <w:rFonts w:ascii="Goudy-Old-Style" w:eastAsia="Times New Roman" w:hAnsi="Goudy-Old-Style" w:cs="Times New Roman"/>
          <w:szCs w:val="22"/>
          <w:shd w:val="clear" w:color="auto" w:fill="FFFFFF"/>
        </w:rPr>
      </w:pPr>
      <w:r w:rsidRPr="00B55BFA">
        <w:rPr>
          <w:rFonts w:ascii="Goudy-Old-Style" w:eastAsia="Times New Roman" w:hAnsi="Goudy-Old-Style" w:cs="Times New Roman"/>
          <w:szCs w:val="22"/>
          <w:shd w:val="clear" w:color="auto" w:fill="FFFFFF"/>
        </w:rPr>
        <w:t xml:space="preserve">b) Selezionare come sottofondo una o più musiche scelte con i ragazzi: musiche proposte: </w:t>
      </w:r>
    </w:p>
    <w:p w14:paraId="3C120904" w14:textId="766A7701" w:rsidR="003E5887" w:rsidRPr="00B55BFA" w:rsidRDefault="003E5887" w:rsidP="003E5887">
      <w:pPr>
        <w:ind w:left="567"/>
        <w:jc w:val="both"/>
        <w:rPr>
          <w:rFonts w:ascii="Goudy-Old-Style" w:eastAsia="Times New Roman" w:hAnsi="Goudy-Old-Style" w:cs="Times New Roman"/>
          <w:szCs w:val="22"/>
          <w:shd w:val="clear" w:color="auto" w:fill="FFFFFF"/>
        </w:rPr>
      </w:pPr>
      <w:r w:rsidRPr="00B55BFA">
        <w:rPr>
          <w:rFonts w:ascii="Goudy-Old-Style" w:eastAsia="Times New Roman" w:hAnsi="Goudy-Old-Style" w:cs="Times New Roman"/>
          <w:szCs w:val="22"/>
          <w:shd w:val="clear" w:color="auto" w:fill="FFFFFF"/>
        </w:rPr>
        <w:t xml:space="preserve">“O Povertà” </w:t>
      </w:r>
      <w:proofErr w:type="spellStart"/>
      <w:r w:rsidRPr="00B55BFA">
        <w:rPr>
          <w:rFonts w:ascii="Goudy-Old-Style" w:eastAsia="Times New Roman" w:hAnsi="Goudy-Old-Style" w:cs="Times New Roman"/>
          <w:szCs w:val="22"/>
          <w:shd w:val="clear" w:color="auto" w:fill="FFFFFF"/>
        </w:rPr>
        <w:t>J.Berthier</w:t>
      </w:r>
      <w:proofErr w:type="spellEnd"/>
      <w:r w:rsidRPr="00B55BFA">
        <w:rPr>
          <w:rFonts w:ascii="Goudy-Old-Style" w:eastAsia="Times New Roman" w:hAnsi="Goudy-Old-Style" w:cs="Times New Roman"/>
          <w:szCs w:val="22"/>
          <w:shd w:val="clear" w:color="auto" w:fill="FFFFFF"/>
        </w:rPr>
        <w:t xml:space="preserve">, “Primavera” </w:t>
      </w:r>
      <w:proofErr w:type="spellStart"/>
      <w:r w:rsidRPr="00B55BFA">
        <w:rPr>
          <w:rFonts w:ascii="Goudy-Old-Style" w:eastAsia="Times New Roman" w:hAnsi="Goudy-Old-Style" w:cs="Times New Roman"/>
          <w:szCs w:val="22"/>
          <w:shd w:val="clear" w:color="auto" w:fill="FFFFFF"/>
        </w:rPr>
        <w:t>L.Einaudi</w:t>
      </w:r>
      <w:proofErr w:type="spellEnd"/>
      <w:r w:rsidRPr="00B55BFA">
        <w:rPr>
          <w:rFonts w:ascii="Goudy-Old-Style" w:eastAsia="Times New Roman" w:hAnsi="Goudy-Old-Style" w:cs="Times New Roman"/>
          <w:szCs w:val="22"/>
          <w:shd w:val="clear" w:color="auto" w:fill="FFFFFF"/>
        </w:rPr>
        <w:t>.</w:t>
      </w:r>
    </w:p>
    <w:p w14:paraId="3C120905" w14:textId="77777777" w:rsidR="003E5887" w:rsidRPr="00B55BFA" w:rsidRDefault="003E5887" w:rsidP="003E5887">
      <w:pPr>
        <w:ind w:left="567"/>
        <w:jc w:val="both"/>
        <w:rPr>
          <w:rFonts w:ascii="Goudy-Old-Style" w:eastAsia="Times New Roman" w:hAnsi="Goudy-Old-Style" w:cs="Times New Roman"/>
          <w:sz w:val="18"/>
          <w:szCs w:val="22"/>
          <w:shd w:val="clear" w:color="auto" w:fill="FFFFFF"/>
        </w:rPr>
      </w:pPr>
    </w:p>
    <w:p w14:paraId="3C120906" w14:textId="3ADDF904" w:rsidR="003E5887" w:rsidRPr="00B55BFA" w:rsidRDefault="003E5887" w:rsidP="003E5887">
      <w:pPr>
        <w:ind w:left="567"/>
        <w:jc w:val="both"/>
        <w:rPr>
          <w:rFonts w:ascii="Goudy-Old-Style" w:hAnsi="Goudy-Old-Style"/>
          <w:szCs w:val="22"/>
        </w:rPr>
      </w:pPr>
      <w:r w:rsidRPr="00B55BFA">
        <w:rPr>
          <w:rFonts w:ascii="Goudy-Old-Style" w:eastAsia="Times New Roman" w:hAnsi="Goudy-Old-Style" w:cs="Times New Roman"/>
          <w:szCs w:val="22"/>
          <w:shd w:val="clear" w:color="auto" w:fill="FFFFFF"/>
        </w:rPr>
        <w:t>c) Preludio di questa meditazione, potrà essere la lettura di un brano di Madre Teresa di Calcutta:</w:t>
      </w:r>
      <w:r w:rsidRPr="00B55BFA">
        <w:rPr>
          <w:rFonts w:ascii="Goudy-Old-Style" w:eastAsia="Times New Roman" w:hAnsi="Goudy-Old-Style" w:cs="Times New Roman"/>
          <w:i/>
          <w:szCs w:val="22"/>
          <w:shd w:val="clear" w:color="auto" w:fill="FFFFFF"/>
        </w:rPr>
        <w:t xml:space="preserve"> “Mandami qualcuno da amare” </w:t>
      </w:r>
      <w:r w:rsidR="00B55BFA">
        <w:rPr>
          <w:rFonts w:ascii="Goudy-Old-Style" w:eastAsia="Times New Roman" w:hAnsi="Goudy-Old-Style" w:cs="Times New Roman"/>
          <w:szCs w:val="22"/>
          <w:shd w:val="clear" w:color="auto" w:fill="FFFFFF"/>
        </w:rPr>
        <w:t xml:space="preserve">con </w:t>
      </w:r>
      <w:r w:rsidRPr="00B55BFA">
        <w:rPr>
          <w:rFonts w:ascii="Goudy-Old-Style" w:eastAsia="Times New Roman" w:hAnsi="Goudy-Old-Style" w:cs="Times New Roman"/>
          <w:szCs w:val="22"/>
          <w:shd w:val="clear" w:color="auto" w:fill="FFFFFF"/>
        </w:rPr>
        <w:t>una</w:t>
      </w:r>
      <w:r w:rsidRPr="00B55BFA">
        <w:rPr>
          <w:rFonts w:ascii="Goudy-Old-Style" w:eastAsia="Times New Roman" w:hAnsi="Goudy-Old-Style" w:cs="Times New Roman"/>
          <w:i/>
          <w:szCs w:val="22"/>
          <w:shd w:val="clear" w:color="auto" w:fill="FFFFFF"/>
        </w:rPr>
        <w:t xml:space="preserve"> </w:t>
      </w:r>
      <w:r w:rsidRPr="00B55BFA">
        <w:rPr>
          <w:rFonts w:ascii="Goudy-Old-Style" w:eastAsia="Times New Roman" w:hAnsi="Goudy-Old-Style" w:cs="Times New Roman"/>
          <w:szCs w:val="22"/>
          <w:shd w:val="clear" w:color="auto" w:fill="FFFFFF"/>
        </w:rPr>
        <w:t xml:space="preserve">voce recitante maschile ed una femminile, scelte tra i ragazzi stessi. </w:t>
      </w:r>
    </w:p>
    <w:p w14:paraId="6339ABA4" w14:textId="77777777" w:rsidR="00B55BFA" w:rsidRDefault="00B55BFA" w:rsidP="00B55BFA">
      <w:pPr>
        <w:spacing w:after="200" w:line="276" w:lineRule="auto"/>
        <w:jc w:val="center"/>
        <w:rPr>
          <w:rFonts w:ascii="Goudy-Old-Style" w:hAnsi="Goudy-Old-Style"/>
          <w:b/>
          <w:sz w:val="22"/>
        </w:rPr>
      </w:pPr>
    </w:p>
    <w:p w14:paraId="2614043A" w14:textId="77777777" w:rsidR="00257D9E" w:rsidRDefault="00257D9E" w:rsidP="00B55BFA">
      <w:pPr>
        <w:spacing w:after="200" w:line="276" w:lineRule="auto"/>
        <w:jc w:val="center"/>
        <w:rPr>
          <w:rFonts w:ascii="Goudy-Old-Style" w:hAnsi="Goudy-Old-Style"/>
          <w:b/>
          <w:sz w:val="22"/>
        </w:rPr>
      </w:pPr>
    </w:p>
    <w:p w14:paraId="68F2E62E" w14:textId="77777777" w:rsidR="00257D9E" w:rsidRDefault="00257D9E" w:rsidP="00B55BFA">
      <w:pPr>
        <w:spacing w:after="200" w:line="276" w:lineRule="auto"/>
        <w:jc w:val="center"/>
        <w:rPr>
          <w:rFonts w:ascii="Goudy-Old-Style" w:hAnsi="Goudy-Old-Style"/>
          <w:b/>
          <w:sz w:val="22"/>
        </w:rPr>
      </w:pPr>
    </w:p>
    <w:p w14:paraId="49756CFE" w14:textId="77777777" w:rsidR="00257D9E" w:rsidRDefault="00257D9E" w:rsidP="00B55BFA">
      <w:pPr>
        <w:spacing w:after="200" w:line="276" w:lineRule="auto"/>
        <w:jc w:val="center"/>
        <w:rPr>
          <w:rFonts w:ascii="Goudy-Old-Style" w:hAnsi="Goudy-Old-Style"/>
          <w:b/>
          <w:sz w:val="22"/>
        </w:rPr>
      </w:pPr>
    </w:p>
    <w:p w14:paraId="38E336E6" w14:textId="77777777" w:rsidR="00257D9E" w:rsidRDefault="00257D9E" w:rsidP="00B55BFA">
      <w:pPr>
        <w:spacing w:after="200" w:line="276" w:lineRule="auto"/>
        <w:jc w:val="center"/>
        <w:rPr>
          <w:rFonts w:ascii="Goudy-Old-Style" w:hAnsi="Goudy-Old-Style"/>
          <w:b/>
          <w:sz w:val="22"/>
        </w:rPr>
      </w:pPr>
    </w:p>
    <w:p w14:paraId="7FBDDB3C" w14:textId="77777777" w:rsidR="00257D9E" w:rsidRDefault="00257D9E" w:rsidP="00B55BFA">
      <w:pPr>
        <w:spacing w:after="200" w:line="276" w:lineRule="auto"/>
        <w:jc w:val="center"/>
        <w:rPr>
          <w:rFonts w:ascii="Goudy-Old-Style" w:hAnsi="Goudy-Old-Style"/>
          <w:b/>
          <w:sz w:val="22"/>
        </w:rPr>
      </w:pPr>
    </w:p>
    <w:p w14:paraId="31908A27" w14:textId="77777777" w:rsidR="00257D9E" w:rsidRDefault="00257D9E" w:rsidP="00B55BFA">
      <w:pPr>
        <w:spacing w:after="200" w:line="276" w:lineRule="auto"/>
        <w:jc w:val="center"/>
        <w:rPr>
          <w:rFonts w:ascii="Goudy-Old-Style" w:hAnsi="Goudy-Old-Style"/>
          <w:b/>
          <w:sz w:val="22"/>
        </w:rPr>
      </w:pPr>
    </w:p>
    <w:p w14:paraId="1110CFAA" w14:textId="77777777" w:rsidR="00257D9E" w:rsidRDefault="00257D9E" w:rsidP="00B55BFA">
      <w:pPr>
        <w:spacing w:after="200" w:line="276" w:lineRule="auto"/>
        <w:jc w:val="center"/>
        <w:rPr>
          <w:rFonts w:ascii="Goudy-Old-Style" w:hAnsi="Goudy-Old-Style"/>
          <w:b/>
          <w:sz w:val="22"/>
        </w:rPr>
      </w:pPr>
    </w:p>
    <w:p w14:paraId="4CFB69E6" w14:textId="77777777" w:rsidR="00257D9E" w:rsidRDefault="00257D9E" w:rsidP="00B55BFA">
      <w:pPr>
        <w:spacing w:after="200" w:line="276" w:lineRule="auto"/>
        <w:jc w:val="center"/>
        <w:rPr>
          <w:rFonts w:ascii="Goudy-Old-Style" w:hAnsi="Goudy-Old-Style"/>
          <w:b/>
          <w:sz w:val="22"/>
        </w:rPr>
      </w:pPr>
    </w:p>
    <w:p w14:paraId="641A7EC9" w14:textId="77777777" w:rsidR="00257D9E" w:rsidRDefault="00257D9E" w:rsidP="00B55BFA">
      <w:pPr>
        <w:spacing w:after="200" w:line="276" w:lineRule="auto"/>
        <w:jc w:val="center"/>
        <w:rPr>
          <w:rFonts w:ascii="Goudy-Old-Style" w:hAnsi="Goudy-Old-Style"/>
          <w:b/>
          <w:sz w:val="22"/>
        </w:rPr>
      </w:pPr>
    </w:p>
    <w:p w14:paraId="677EC3E0" w14:textId="77777777" w:rsidR="00257D9E" w:rsidRDefault="00257D9E" w:rsidP="00B55BFA">
      <w:pPr>
        <w:spacing w:after="200" w:line="276" w:lineRule="auto"/>
        <w:jc w:val="center"/>
        <w:rPr>
          <w:rFonts w:ascii="Goudy-Old-Style" w:hAnsi="Goudy-Old-Style"/>
          <w:b/>
          <w:sz w:val="22"/>
        </w:rPr>
      </w:pPr>
    </w:p>
    <w:p w14:paraId="052D66EF" w14:textId="77777777" w:rsidR="00257D9E" w:rsidRDefault="00257D9E" w:rsidP="00B55BFA">
      <w:pPr>
        <w:spacing w:after="200" w:line="276" w:lineRule="auto"/>
        <w:jc w:val="center"/>
        <w:rPr>
          <w:rFonts w:ascii="Goudy-Old-Style" w:hAnsi="Goudy-Old-Style"/>
          <w:b/>
          <w:sz w:val="22"/>
        </w:rPr>
      </w:pPr>
    </w:p>
    <w:p w14:paraId="39D28A49" w14:textId="77777777" w:rsidR="00257D9E" w:rsidRDefault="00257D9E" w:rsidP="00B55BFA">
      <w:pPr>
        <w:spacing w:after="200" w:line="276" w:lineRule="auto"/>
        <w:jc w:val="center"/>
        <w:rPr>
          <w:rFonts w:ascii="Goudy-Old-Style" w:hAnsi="Goudy-Old-Style"/>
          <w:b/>
          <w:sz w:val="22"/>
        </w:rPr>
      </w:pPr>
    </w:p>
    <w:p w14:paraId="5D0FD37B" w14:textId="77777777" w:rsidR="00257D9E" w:rsidRDefault="00257D9E" w:rsidP="00B55BFA">
      <w:pPr>
        <w:spacing w:after="200" w:line="276" w:lineRule="auto"/>
        <w:jc w:val="center"/>
        <w:rPr>
          <w:rFonts w:ascii="Goudy-Old-Style" w:hAnsi="Goudy-Old-Style"/>
          <w:b/>
          <w:sz w:val="22"/>
        </w:rPr>
      </w:pPr>
    </w:p>
    <w:p w14:paraId="43310208" w14:textId="77777777" w:rsidR="00257D9E" w:rsidRDefault="00257D9E" w:rsidP="00B55BFA">
      <w:pPr>
        <w:spacing w:after="200" w:line="276" w:lineRule="auto"/>
        <w:jc w:val="center"/>
        <w:rPr>
          <w:rFonts w:ascii="Goudy-Old-Style" w:hAnsi="Goudy-Old-Style"/>
          <w:b/>
          <w:sz w:val="22"/>
        </w:rPr>
      </w:pPr>
    </w:p>
    <w:p w14:paraId="4A27B968" w14:textId="77777777" w:rsidR="00257D9E" w:rsidRDefault="00257D9E" w:rsidP="00B55BFA">
      <w:pPr>
        <w:spacing w:after="200" w:line="276" w:lineRule="auto"/>
        <w:jc w:val="center"/>
        <w:rPr>
          <w:rFonts w:ascii="Goudy-Old-Style" w:hAnsi="Goudy-Old-Style"/>
          <w:b/>
          <w:sz w:val="22"/>
        </w:rPr>
      </w:pPr>
    </w:p>
    <w:p w14:paraId="7100B613" w14:textId="77777777" w:rsidR="00257D9E" w:rsidRDefault="00257D9E" w:rsidP="00B55BFA">
      <w:pPr>
        <w:spacing w:after="200" w:line="276" w:lineRule="auto"/>
        <w:jc w:val="center"/>
        <w:rPr>
          <w:rFonts w:ascii="Goudy-Old-Style" w:hAnsi="Goudy-Old-Style"/>
          <w:b/>
          <w:sz w:val="22"/>
        </w:rPr>
      </w:pPr>
    </w:p>
    <w:p w14:paraId="4355FB4D" w14:textId="77777777" w:rsidR="00257D9E" w:rsidRDefault="00257D9E" w:rsidP="00B55BFA">
      <w:pPr>
        <w:spacing w:after="200" w:line="276" w:lineRule="auto"/>
        <w:jc w:val="center"/>
        <w:rPr>
          <w:rFonts w:ascii="Goudy-Old-Style" w:hAnsi="Goudy-Old-Style"/>
          <w:b/>
          <w:sz w:val="22"/>
        </w:rPr>
      </w:pPr>
    </w:p>
    <w:p w14:paraId="54969150" w14:textId="77777777" w:rsidR="00257D9E" w:rsidRDefault="00257D9E" w:rsidP="00B55BFA">
      <w:pPr>
        <w:spacing w:after="200" w:line="276" w:lineRule="auto"/>
        <w:jc w:val="center"/>
        <w:rPr>
          <w:rFonts w:ascii="Goudy-Old-Style" w:hAnsi="Goudy-Old-Style"/>
          <w:b/>
          <w:sz w:val="22"/>
        </w:rPr>
      </w:pPr>
    </w:p>
    <w:p w14:paraId="2F5189D2" w14:textId="77777777" w:rsidR="00257D9E" w:rsidRDefault="00257D9E" w:rsidP="00B55BFA">
      <w:pPr>
        <w:spacing w:after="200" w:line="276" w:lineRule="auto"/>
        <w:jc w:val="center"/>
        <w:rPr>
          <w:rFonts w:ascii="Goudy-Old-Style" w:hAnsi="Goudy-Old-Style"/>
          <w:b/>
          <w:sz w:val="22"/>
        </w:rPr>
      </w:pPr>
    </w:p>
    <w:p w14:paraId="66211C5F" w14:textId="77777777" w:rsidR="00257D9E" w:rsidRDefault="00257D9E" w:rsidP="00B55BFA">
      <w:pPr>
        <w:spacing w:after="200" w:line="276" w:lineRule="auto"/>
        <w:jc w:val="center"/>
        <w:rPr>
          <w:rFonts w:ascii="Goudy-Old-Style" w:hAnsi="Goudy-Old-Style"/>
          <w:b/>
          <w:sz w:val="22"/>
        </w:rPr>
      </w:pPr>
      <w:bookmarkStart w:id="0" w:name="_GoBack"/>
      <w:bookmarkEnd w:id="0"/>
    </w:p>
    <w:p w14:paraId="3C120907" w14:textId="367A91E3" w:rsidR="003E5887" w:rsidRPr="00B55BFA" w:rsidRDefault="00B55BFA" w:rsidP="00B55BFA">
      <w:pPr>
        <w:spacing w:after="200" w:line="276" w:lineRule="auto"/>
        <w:jc w:val="center"/>
        <w:rPr>
          <w:rFonts w:ascii="Goudy-Old-Style" w:hAnsi="Goudy-Old-Style"/>
          <w:b/>
          <w:sz w:val="22"/>
        </w:rPr>
      </w:pPr>
      <w:r w:rsidRPr="00B55BFA">
        <w:rPr>
          <w:rFonts w:ascii="Goudy-Old-Style" w:hAnsi="Goudy-Old-Style"/>
          <w:b/>
          <w:sz w:val="22"/>
        </w:rPr>
        <w:t xml:space="preserve">© Ufficio </w:t>
      </w:r>
      <w:r>
        <w:rPr>
          <w:rFonts w:ascii="Goudy-Old-Style" w:hAnsi="Goudy-Old-Style"/>
          <w:b/>
          <w:sz w:val="22"/>
        </w:rPr>
        <w:t xml:space="preserve">Catechistico </w:t>
      </w:r>
      <w:r w:rsidRPr="00B55BFA">
        <w:rPr>
          <w:rFonts w:ascii="Goudy-Old-Style" w:hAnsi="Goudy-Old-Style"/>
          <w:b/>
          <w:sz w:val="22"/>
        </w:rPr>
        <w:t>Diocesano</w:t>
      </w:r>
    </w:p>
    <w:sectPr w:rsidR="003E5887" w:rsidRPr="00B55BFA" w:rsidSect="00B55BFA">
      <w:footerReference w:type="even" r:id="rId7"/>
      <w:footerReference w:type="default" r:id="rId8"/>
      <w:pgSz w:w="8420" w:h="11900" w:orient="landscape"/>
      <w:pgMar w:top="709" w:right="1418"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B62F" w14:textId="77777777" w:rsidR="005E031D" w:rsidRDefault="005E031D">
      <w:r>
        <w:separator/>
      </w:r>
    </w:p>
  </w:endnote>
  <w:endnote w:type="continuationSeparator" w:id="0">
    <w:p w14:paraId="5BF5CA33" w14:textId="77777777" w:rsidR="005E031D" w:rsidRDefault="005E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261363422"/>
      <w:docPartObj>
        <w:docPartGallery w:val="Page Numbers (Bottom of Page)"/>
        <w:docPartUnique/>
      </w:docPartObj>
    </w:sdtPr>
    <w:sdtEndPr>
      <w:rPr>
        <w:rStyle w:val="Numeropagina"/>
      </w:rPr>
    </w:sdtEndPr>
    <w:sdtContent>
      <w:p w14:paraId="3C12090A" w14:textId="77777777" w:rsidR="005705CE" w:rsidRDefault="003E5887" w:rsidP="00A51A8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C12090B" w14:textId="77777777" w:rsidR="005705CE" w:rsidRDefault="005E031D" w:rsidP="005705C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2090D" w14:textId="77777777" w:rsidR="005705CE" w:rsidRDefault="005E031D" w:rsidP="005705C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4872B" w14:textId="77777777" w:rsidR="005E031D" w:rsidRDefault="005E031D">
      <w:r>
        <w:separator/>
      </w:r>
    </w:p>
  </w:footnote>
  <w:footnote w:type="continuationSeparator" w:id="0">
    <w:p w14:paraId="23297E5B" w14:textId="77777777" w:rsidR="005E031D" w:rsidRDefault="005E0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87"/>
    <w:rsid w:val="00257D9E"/>
    <w:rsid w:val="003E5887"/>
    <w:rsid w:val="003E675D"/>
    <w:rsid w:val="004A4B81"/>
    <w:rsid w:val="005E031D"/>
    <w:rsid w:val="005F4667"/>
    <w:rsid w:val="00981970"/>
    <w:rsid w:val="00B55B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08B9"/>
  <w15:chartTrackingRefBased/>
  <w15:docId w15:val="{332F9CC6-626E-2E44-BBE0-4742ED5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5887"/>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3E5887"/>
    <w:pPr>
      <w:tabs>
        <w:tab w:val="center" w:pos="4819"/>
        <w:tab w:val="right" w:pos="9638"/>
      </w:tabs>
    </w:pPr>
  </w:style>
  <w:style w:type="character" w:customStyle="1" w:styleId="PidipaginaCarattere">
    <w:name w:val="Piè di pagina Carattere"/>
    <w:basedOn w:val="Carpredefinitoparagrafo"/>
    <w:link w:val="Pidipagina"/>
    <w:uiPriority w:val="99"/>
    <w:rsid w:val="003E5887"/>
    <w:rPr>
      <w:rFonts w:eastAsiaTheme="minorEastAsia"/>
      <w:lang w:eastAsia="it-IT"/>
    </w:rPr>
  </w:style>
  <w:style w:type="character" w:styleId="Numeropagina">
    <w:name w:val="page number"/>
    <w:basedOn w:val="Carpredefinitoparagrafo"/>
    <w:uiPriority w:val="99"/>
    <w:semiHidden/>
    <w:unhideWhenUsed/>
    <w:rsid w:val="003E5887"/>
  </w:style>
  <w:style w:type="paragraph" w:styleId="Intestazione">
    <w:name w:val="header"/>
    <w:basedOn w:val="Normale"/>
    <w:link w:val="IntestazioneCarattere"/>
    <w:uiPriority w:val="99"/>
    <w:unhideWhenUsed/>
    <w:rsid w:val="00B55BFA"/>
    <w:pPr>
      <w:tabs>
        <w:tab w:val="center" w:pos="4819"/>
        <w:tab w:val="right" w:pos="9638"/>
      </w:tabs>
    </w:pPr>
  </w:style>
  <w:style w:type="character" w:customStyle="1" w:styleId="IntestazioneCarattere">
    <w:name w:val="Intestazione Carattere"/>
    <w:basedOn w:val="Carpredefinitoparagrafo"/>
    <w:link w:val="Intestazione"/>
    <w:uiPriority w:val="99"/>
    <w:rsid w:val="00B55BFA"/>
    <w:rPr>
      <w:rFonts w:eastAsiaTheme="minorEastAsia"/>
      <w:lang w:eastAsia="it-IT"/>
    </w:rPr>
  </w:style>
  <w:style w:type="paragraph" w:styleId="Testofumetto">
    <w:name w:val="Balloon Text"/>
    <w:basedOn w:val="Normale"/>
    <w:link w:val="TestofumettoCarattere"/>
    <w:uiPriority w:val="99"/>
    <w:semiHidden/>
    <w:unhideWhenUsed/>
    <w:rsid w:val="00257D9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7D9E"/>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567</Words>
  <Characters>3237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castellano</dc:creator>
  <cp:keywords/>
  <dc:description/>
  <cp:lastModifiedBy>Carlo Cinquepalmi</cp:lastModifiedBy>
  <cp:revision>5</cp:revision>
  <cp:lastPrinted>2020-02-10T19:13:00Z</cp:lastPrinted>
  <dcterms:created xsi:type="dcterms:W3CDTF">2020-02-07T22:46:00Z</dcterms:created>
  <dcterms:modified xsi:type="dcterms:W3CDTF">2020-02-10T19:14:00Z</dcterms:modified>
</cp:coreProperties>
</file>