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AA4" w:rsidRPr="00DA0AA4" w:rsidRDefault="00DA0AA4" w:rsidP="00DA0AA4">
      <w:pPr>
        <w:spacing w:after="0" w:line="240" w:lineRule="auto"/>
        <w:ind w:left="9"/>
        <w:jc w:val="center"/>
        <w:rPr>
          <w:rFonts w:ascii="Palatino Linotype" w:hAnsi="Palatino Linotype"/>
          <w:color w:val="007F00"/>
          <w:w w:val="70"/>
          <w:sz w:val="32"/>
        </w:rPr>
      </w:pPr>
      <w:r w:rsidRPr="00DA0AA4">
        <w:rPr>
          <w:rFonts w:ascii="Palatino Linotype" w:hAnsi="Palatino Linotype"/>
          <w:color w:val="007F00"/>
          <w:w w:val="70"/>
          <w:sz w:val="32"/>
        </w:rPr>
        <w:t>ARCIDIOCESI DI BARI-BITONTO</w:t>
      </w:r>
    </w:p>
    <w:p w:rsidR="00DA0AA4" w:rsidRPr="00DA0AA4" w:rsidRDefault="00DA0AA4" w:rsidP="00DA0AA4">
      <w:pPr>
        <w:spacing w:after="0" w:line="240" w:lineRule="auto"/>
        <w:jc w:val="center"/>
        <w:rPr>
          <w:rFonts w:ascii="Palatino Linotype" w:hAnsi="Palatino Linotype"/>
          <w:sz w:val="32"/>
        </w:rPr>
      </w:pPr>
      <w:r w:rsidRPr="00DA0AA4">
        <w:rPr>
          <w:rFonts w:ascii="Palatino Linotype" w:hAnsi="Palatino Linotype"/>
          <w:color w:val="007F00"/>
          <w:w w:val="70"/>
          <w:sz w:val="32"/>
        </w:rPr>
        <w:t>SCHEDA per la catechesi</w:t>
      </w:r>
    </w:p>
    <w:p w:rsidR="00DA0AA4" w:rsidRDefault="00DA0AA4" w:rsidP="00DA0AA4">
      <w:pPr>
        <w:spacing w:after="0" w:line="240" w:lineRule="auto"/>
        <w:rPr>
          <w:rFonts w:ascii="Palatino Linotype" w:hAnsi="Palatino Linotype"/>
          <w:sz w:val="32"/>
        </w:rPr>
      </w:pPr>
    </w:p>
    <w:p w:rsidR="00AF05FE" w:rsidRPr="00DA0AA4" w:rsidRDefault="001D797C" w:rsidP="00DA0AA4">
      <w:pPr>
        <w:spacing w:after="0" w:line="240" w:lineRule="auto"/>
        <w:rPr>
          <w:rFonts w:ascii="Palatino Linotype" w:hAnsi="Palatino Linotype"/>
          <w:sz w:val="24"/>
          <w:szCs w:val="24"/>
        </w:rPr>
      </w:pPr>
      <w:r w:rsidRPr="00DA0AA4">
        <w:rPr>
          <w:rFonts w:ascii="Palatino Linotype" w:hAnsi="Palatino Linotype"/>
          <w:sz w:val="24"/>
          <w:szCs w:val="24"/>
        </w:rPr>
        <w:t>Per approfondire</w:t>
      </w:r>
      <w:r w:rsidR="004311B9" w:rsidRPr="00DA0AA4">
        <w:rPr>
          <w:rFonts w:ascii="Palatino Linotype" w:hAnsi="Palatino Linotype"/>
          <w:sz w:val="24"/>
          <w:szCs w:val="24"/>
        </w:rPr>
        <w:t xml:space="preserve"> nella catechesi</w:t>
      </w:r>
      <w:r w:rsidRPr="00DA0AA4">
        <w:rPr>
          <w:rFonts w:ascii="Palatino Linotype" w:hAnsi="Palatino Linotype"/>
          <w:sz w:val="24"/>
          <w:szCs w:val="24"/>
        </w:rPr>
        <w:t>:</w:t>
      </w:r>
    </w:p>
    <w:p w:rsidR="00DA0AA4" w:rsidRDefault="001D797C" w:rsidP="00DA0AA4">
      <w:pPr>
        <w:spacing w:after="0" w:line="240" w:lineRule="auto"/>
        <w:ind w:left="125" w:right="125"/>
        <w:jc w:val="both"/>
        <w:rPr>
          <w:rFonts w:ascii="Palatino Linotype" w:eastAsia="Times New Roman" w:hAnsi="Palatino Linotype" w:cs="Times New Roman"/>
          <w:b/>
          <w:bCs/>
          <w:color w:val="FF0000"/>
          <w:szCs w:val="20"/>
          <w:lang w:eastAsia="it-IT"/>
        </w:rPr>
      </w:pPr>
      <w:bookmarkStart w:id="0" w:name="CAPITOLO_II"/>
      <w:r w:rsidRPr="00DA0AA4">
        <w:rPr>
          <w:rFonts w:ascii="Palatino Linotype" w:eastAsia="Times New Roman" w:hAnsi="Palatino Linotype" w:cs="Times New Roman"/>
          <w:b/>
          <w:bCs/>
          <w:color w:val="FF0000"/>
          <w:szCs w:val="20"/>
          <w:lang w:eastAsia="it-IT"/>
        </w:rPr>
        <w:t xml:space="preserve"> </w:t>
      </w:r>
    </w:p>
    <w:p w:rsidR="001D797C" w:rsidRPr="00DA0AA4" w:rsidRDefault="001D797C" w:rsidP="00DA0AA4">
      <w:pPr>
        <w:spacing w:after="0" w:line="240" w:lineRule="auto"/>
        <w:ind w:left="125" w:right="125"/>
        <w:jc w:val="center"/>
        <w:rPr>
          <w:rFonts w:ascii="Palatino Linotype" w:eastAsia="Times New Roman" w:hAnsi="Palatino Linotype" w:cs="Times New Roman"/>
          <w:color w:val="FF0000"/>
          <w:sz w:val="32"/>
          <w:szCs w:val="32"/>
          <w:lang w:eastAsia="it-IT"/>
        </w:rPr>
      </w:pPr>
      <w:r w:rsidRPr="00DA0AA4">
        <w:rPr>
          <w:rFonts w:ascii="Palatino Linotype" w:eastAsia="Times New Roman" w:hAnsi="Palatino Linotype" w:cs="Times New Roman"/>
          <w:b/>
          <w:bCs/>
          <w:color w:val="FF0000"/>
          <w:sz w:val="32"/>
          <w:szCs w:val="32"/>
          <w:lang w:eastAsia="it-IT"/>
        </w:rPr>
        <w:t xml:space="preserve">CHRISTUS </w:t>
      </w:r>
      <w:proofErr w:type="gramStart"/>
      <w:r w:rsidRPr="00DA0AA4">
        <w:rPr>
          <w:rFonts w:ascii="Palatino Linotype" w:eastAsia="Times New Roman" w:hAnsi="Palatino Linotype" w:cs="Times New Roman"/>
          <w:b/>
          <w:bCs/>
          <w:color w:val="FF0000"/>
          <w:sz w:val="32"/>
          <w:szCs w:val="32"/>
          <w:lang w:eastAsia="it-IT"/>
        </w:rPr>
        <w:t>DOMINUS  CAPITOLO</w:t>
      </w:r>
      <w:proofErr w:type="gramEnd"/>
      <w:r w:rsidRPr="00DA0AA4">
        <w:rPr>
          <w:rFonts w:ascii="Palatino Linotype" w:eastAsia="Times New Roman" w:hAnsi="Palatino Linotype" w:cs="Times New Roman"/>
          <w:b/>
          <w:bCs/>
          <w:color w:val="FF0000"/>
          <w:sz w:val="32"/>
          <w:szCs w:val="32"/>
          <w:lang w:eastAsia="it-IT"/>
        </w:rPr>
        <w:t xml:space="preserve"> II</w:t>
      </w:r>
      <w:bookmarkEnd w:id="0"/>
    </w:p>
    <w:p w:rsidR="001D797C" w:rsidRPr="00DA0AA4" w:rsidRDefault="001D797C" w:rsidP="00DA0AA4">
      <w:pPr>
        <w:spacing w:after="0" w:line="240" w:lineRule="auto"/>
        <w:ind w:left="125" w:right="125"/>
        <w:jc w:val="center"/>
        <w:rPr>
          <w:rFonts w:ascii="Palatino Linotype" w:eastAsia="Times New Roman" w:hAnsi="Palatino Linotype" w:cs="Times New Roman"/>
          <w:color w:val="FF0000"/>
          <w:sz w:val="32"/>
          <w:szCs w:val="32"/>
          <w:lang w:eastAsia="it-IT"/>
        </w:rPr>
      </w:pPr>
      <w:r w:rsidRPr="00DA0AA4">
        <w:rPr>
          <w:rFonts w:ascii="Palatino Linotype" w:eastAsia="Times New Roman" w:hAnsi="Palatino Linotype" w:cs="Times New Roman"/>
          <w:b/>
          <w:bCs/>
          <w:color w:val="FF0000"/>
          <w:sz w:val="32"/>
          <w:szCs w:val="32"/>
          <w:lang w:eastAsia="it-IT"/>
        </w:rPr>
        <w:t>I VESCOVI E LE CHIESE PARTICOLARI O DIOCESI</w:t>
      </w:r>
    </w:p>
    <w:p w:rsidR="00DA0AA4" w:rsidRDefault="00DA0AA4" w:rsidP="00DA0AA4">
      <w:pPr>
        <w:spacing w:after="0" w:line="240" w:lineRule="auto"/>
        <w:ind w:left="125" w:right="125"/>
        <w:jc w:val="both"/>
        <w:rPr>
          <w:rFonts w:ascii="Palatino Linotype" w:eastAsia="Times New Roman" w:hAnsi="Palatino Linotype" w:cs="Times New Roman"/>
          <w:b/>
          <w:bCs/>
          <w:sz w:val="24"/>
          <w:szCs w:val="24"/>
          <w:lang w:eastAsia="it-IT"/>
        </w:rPr>
      </w:pPr>
    </w:p>
    <w:p w:rsidR="001D797C" w:rsidRPr="00DA0AA4" w:rsidRDefault="001D797C" w:rsidP="00DA0AA4">
      <w:pPr>
        <w:spacing w:after="0" w:line="240" w:lineRule="auto"/>
        <w:ind w:left="125" w:right="125"/>
        <w:jc w:val="both"/>
        <w:rPr>
          <w:rFonts w:ascii="Palatino Linotype" w:eastAsia="Times New Roman" w:hAnsi="Palatino Linotype" w:cs="Times New Roman"/>
          <w:caps/>
          <w:color w:val="244061" w:themeColor="accent1" w:themeShade="80"/>
          <w:sz w:val="24"/>
          <w:szCs w:val="24"/>
          <w:lang w:eastAsia="it-IT"/>
        </w:rPr>
      </w:pPr>
      <w:r w:rsidRPr="00DA0AA4">
        <w:rPr>
          <w:rFonts w:ascii="Palatino Linotype" w:eastAsia="Times New Roman" w:hAnsi="Palatino Linotype" w:cs="Times New Roman"/>
          <w:b/>
          <w:bCs/>
          <w:caps/>
          <w:color w:val="244061" w:themeColor="accent1" w:themeShade="80"/>
          <w:sz w:val="24"/>
          <w:szCs w:val="24"/>
          <w:lang w:eastAsia="it-IT"/>
        </w:rPr>
        <w:t>I. I vescovi diocesani</w:t>
      </w:r>
    </w:p>
    <w:p w:rsidR="001D797C" w:rsidRPr="00DA0AA4" w:rsidRDefault="001D797C" w:rsidP="00DA0AA4">
      <w:pPr>
        <w:spacing w:after="0" w:line="240" w:lineRule="auto"/>
        <w:ind w:left="125" w:right="125"/>
        <w:jc w:val="both"/>
        <w:rPr>
          <w:rFonts w:ascii="Palatino Linotype" w:eastAsia="Times New Roman" w:hAnsi="Palatino Linotype" w:cs="Times New Roman"/>
          <w:color w:val="7030A0"/>
          <w:sz w:val="24"/>
          <w:szCs w:val="24"/>
          <w:lang w:eastAsia="it-IT"/>
        </w:rPr>
      </w:pPr>
      <w:r w:rsidRPr="00DA0AA4">
        <w:rPr>
          <w:rFonts w:ascii="Palatino Linotype" w:eastAsia="Times New Roman" w:hAnsi="Palatino Linotype" w:cs="Times New Roman"/>
          <w:b/>
          <w:bCs/>
          <w:i/>
          <w:iCs/>
          <w:color w:val="7030A0"/>
          <w:sz w:val="24"/>
          <w:szCs w:val="24"/>
          <w:lang w:eastAsia="it-IT"/>
        </w:rPr>
        <w:t>La diocesi e il vescovo</w:t>
      </w:r>
    </w:p>
    <w:p w:rsidR="001D797C" w:rsidRPr="00DA0AA4" w:rsidRDefault="001D797C" w:rsidP="00DA0AA4">
      <w:pPr>
        <w:spacing w:after="0" w:line="240" w:lineRule="auto"/>
        <w:ind w:left="125" w:right="125"/>
        <w:jc w:val="both"/>
        <w:rPr>
          <w:rFonts w:ascii="Palatino Linotype" w:eastAsia="Times New Roman" w:hAnsi="Palatino Linotype" w:cs="Times New Roman"/>
          <w:sz w:val="24"/>
          <w:szCs w:val="24"/>
          <w:lang w:eastAsia="it-IT"/>
        </w:rPr>
      </w:pPr>
      <w:r w:rsidRPr="00DA0AA4">
        <w:rPr>
          <w:rFonts w:ascii="Palatino Linotype" w:eastAsia="Times New Roman" w:hAnsi="Palatino Linotype" w:cs="Times New Roman"/>
          <w:sz w:val="24"/>
          <w:szCs w:val="24"/>
          <w:lang w:eastAsia="it-IT"/>
        </w:rPr>
        <w:t>11. La diocesi è una porzione del popolo di Dio affidata alle cure pastorali del vescovo, coadiuvato dal suo presbiterio, in modo che, aderendo al suo pastore, e da questi radunata nello Spirito Santo per mezzo del Vangelo e della eucaristia, costituisca una Chiesa particolare nella quale è presente e opera la Chiesa di Cristo, una, santa, cattolica e apostolica. I singoli vescovi, ai quali è affidata la cura di una Chiesa particolare, sotto l'autorità del sommo Pontefice, pascono nel nome del Signore come pastori propri, ordinari ed immediati le loro pecorelle ed esercitano a loro vantaggio l'ufficio di insegnare, di santificare e di reggere. Essi però devono riconoscere i diritti che legittimamente competono sia ai patriarchi, sia alle altre autorità gerarchiche.</w:t>
      </w:r>
    </w:p>
    <w:p w:rsidR="001D797C" w:rsidRDefault="001D797C" w:rsidP="00DA0AA4">
      <w:pPr>
        <w:spacing w:after="0" w:line="240" w:lineRule="auto"/>
        <w:ind w:left="125" w:right="125"/>
        <w:jc w:val="both"/>
        <w:rPr>
          <w:rFonts w:ascii="Palatino Linotype" w:eastAsia="Times New Roman" w:hAnsi="Palatino Linotype" w:cs="Times New Roman"/>
          <w:sz w:val="24"/>
          <w:szCs w:val="24"/>
          <w:lang w:eastAsia="it-IT"/>
        </w:rPr>
      </w:pPr>
      <w:r w:rsidRPr="00DA0AA4">
        <w:rPr>
          <w:rFonts w:ascii="Palatino Linotype" w:eastAsia="Times New Roman" w:hAnsi="Palatino Linotype" w:cs="Times New Roman"/>
          <w:sz w:val="24"/>
          <w:szCs w:val="24"/>
          <w:lang w:eastAsia="it-IT"/>
        </w:rPr>
        <w:t xml:space="preserve">I vescovi devono svolgere il loro ufficio apostolico come testimoni di Cristo al cospetto di tutti gli uomini, interessandosi non solo di coloro che già seguono il Principe dei pastori, ma dedicandosi anche con tutta l'anima a coloro che in qualsiasi maniera si sono allontanati dalla via della verità, oppure ignorano ancora il Vangelo di Cristo e la sua misericordia salvifica; così agiranno, fino a quando tutti quanti cammineranno </w:t>
      </w:r>
      <w:proofErr w:type="gramStart"/>
      <w:r w:rsidRPr="00DA0AA4">
        <w:rPr>
          <w:rFonts w:ascii="Palatino Linotype" w:eastAsia="Times New Roman" w:hAnsi="Palatino Linotype" w:cs="Times New Roman"/>
          <w:sz w:val="24"/>
          <w:szCs w:val="24"/>
          <w:lang w:eastAsia="it-IT"/>
        </w:rPr>
        <w:t>« in</w:t>
      </w:r>
      <w:proofErr w:type="gramEnd"/>
      <w:r w:rsidRPr="00DA0AA4">
        <w:rPr>
          <w:rFonts w:ascii="Palatino Linotype" w:eastAsia="Times New Roman" w:hAnsi="Palatino Linotype" w:cs="Times New Roman"/>
          <w:sz w:val="24"/>
          <w:szCs w:val="24"/>
          <w:lang w:eastAsia="it-IT"/>
        </w:rPr>
        <w:t xml:space="preserve"> ogni bontà, giustizia e verità » (</w:t>
      </w:r>
      <w:proofErr w:type="spellStart"/>
      <w:r w:rsidRPr="00DA0AA4">
        <w:rPr>
          <w:rFonts w:ascii="Palatino Linotype" w:eastAsia="Times New Roman" w:hAnsi="Palatino Linotype" w:cs="Times New Roman"/>
          <w:sz w:val="24"/>
          <w:szCs w:val="24"/>
          <w:lang w:eastAsia="it-IT"/>
        </w:rPr>
        <w:t>Ef</w:t>
      </w:r>
      <w:proofErr w:type="spellEnd"/>
      <w:r w:rsidRPr="00DA0AA4">
        <w:rPr>
          <w:rFonts w:ascii="Palatino Linotype" w:eastAsia="Times New Roman" w:hAnsi="Palatino Linotype" w:cs="Times New Roman"/>
          <w:sz w:val="24"/>
          <w:szCs w:val="24"/>
          <w:lang w:eastAsia="it-IT"/>
        </w:rPr>
        <w:t xml:space="preserve"> 5,9).</w:t>
      </w:r>
    </w:p>
    <w:p w:rsidR="00DA0AA4" w:rsidRPr="00DA0AA4" w:rsidRDefault="00DA0AA4" w:rsidP="00DA0AA4">
      <w:pPr>
        <w:spacing w:after="0" w:line="240" w:lineRule="auto"/>
        <w:ind w:left="125" w:right="125"/>
        <w:jc w:val="both"/>
        <w:rPr>
          <w:rFonts w:ascii="Palatino Linotype" w:eastAsia="Times New Roman" w:hAnsi="Palatino Linotype" w:cs="Times New Roman"/>
          <w:sz w:val="24"/>
          <w:szCs w:val="24"/>
          <w:lang w:eastAsia="it-IT"/>
        </w:rPr>
      </w:pPr>
    </w:p>
    <w:p w:rsidR="001D797C" w:rsidRPr="00DA0AA4" w:rsidRDefault="001D797C" w:rsidP="00DA0AA4">
      <w:pPr>
        <w:spacing w:after="0" w:line="240" w:lineRule="auto"/>
        <w:ind w:left="125" w:right="125"/>
        <w:jc w:val="both"/>
        <w:rPr>
          <w:rFonts w:ascii="Palatino Linotype" w:eastAsia="Times New Roman" w:hAnsi="Palatino Linotype" w:cs="Times New Roman"/>
          <w:color w:val="7030A0"/>
          <w:sz w:val="24"/>
          <w:szCs w:val="24"/>
          <w:lang w:eastAsia="it-IT"/>
        </w:rPr>
      </w:pPr>
      <w:r w:rsidRPr="00DA0AA4">
        <w:rPr>
          <w:rFonts w:ascii="Palatino Linotype" w:eastAsia="Times New Roman" w:hAnsi="Palatino Linotype" w:cs="Times New Roman"/>
          <w:b/>
          <w:bCs/>
          <w:i/>
          <w:iCs/>
          <w:color w:val="7030A0"/>
          <w:sz w:val="24"/>
          <w:szCs w:val="24"/>
          <w:lang w:eastAsia="it-IT"/>
        </w:rPr>
        <w:t>Il ministero di evangelizzare il popolo di Dio</w:t>
      </w:r>
    </w:p>
    <w:p w:rsidR="001D797C" w:rsidRPr="00DA0AA4" w:rsidRDefault="001D797C" w:rsidP="00DA0AA4">
      <w:pPr>
        <w:spacing w:after="0" w:line="240" w:lineRule="auto"/>
        <w:ind w:left="125" w:right="125"/>
        <w:jc w:val="both"/>
        <w:rPr>
          <w:rFonts w:ascii="Palatino Linotype" w:eastAsia="Times New Roman" w:hAnsi="Palatino Linotype" w:cs="Times New Roman"/>
          <w:sz w:val="24"/>
          <w:szCs w:val="24"/>
          <w:lang w:eastAsia="it-IT"/>
        </w:rPr>
      </w:pPr>
      <w:r w:rsidRPr="00DA0AA4">
        <w:rPr>
          <w:rFonts w:ascii="Palatino Linotype" w:eastAsia="Times New Roman" w:hAnsi="Palatino Linotype" w:cs="Times New Roman"/>
          <w:sz w:val="24"/>
          <w:szCs w:val="24"/>
          <w:lang w:eastAsia="it-IT"/>
        </w:rPr>
        <w:t>12. Nell'esercizio del loro ministero di insegnare annunzino agli uomini il Vangelo di Cristo, che uno dei principali doveri dei vescovi e ciò faccia no, nella forza dello Spirito, invitando gli uomini al la fede o confermandoli nella fede viva. Propongano loro il mistero integrale di Cristo, ossia quelle verità che non si possono ignorare senza ignorare Cristo stesso; e additino contemporaneamente alle anime la via da Dio rivelata, che conduce gli uomini alla glorificazione del Signore e con ciò alla loro eterna felicità.</w:t>
      </w:r>
    </w:p>
    <w:p w:rsidR="001D797C" w:rsidRPr="00DA0AA4" w:rsidRDefault="001D797C" w:rsidP="00DA0AA4">
      <w:pPr>
        <w:spacing w:after="0" w:line="240" w:lineRule="auto"/>
        <w:ind w:left="125" w:right="125"/>
        <w:jc w:val="both"/>
        <w:rPr>
          <w:rFonts w:ascii="Palatino Linotype" w:eastAsia="Times New Roman" w:hAnsi="Palatino Linotype" w:cs="Times New Roman"/>
          <w:sz w:val="24"/>
          <w:szCs w:val="24"/>
          <w:lang w:eastAsia="it-IT"/>
        </w:rPr>
      </w:pPr>
      <w:r w:rsidRPr="00DA0AA4">
        <w:rPr>
          <w:rFonts w:ascii="Palatino Linotype" w:eastAsia="Times New Roman" w:hAnsi="Palatino Linotype" w:cs="Times New Roman"/>
          <w:sz w:val="24"/>
          <w:szCs w:val="24"/>
          <w:lang w:eastAsia="it-IT"/>
        </w:rPr>
        <w:t>Mostrino inoltre che, nei disegni di Dio, le stesse cose terrene e le umane istituzioni sono ordinate alla salvezza degli uomini e possono di conseguenza non poco contribuire all'edificazione del Corpo di Cristo.</w:t>
      </w:r>
    </w:p>
    <w:p w:rsidR="001D797C" w:rsidRPr="00DA0AA4" w:rsidRDefault="001D797C" w:rsidP="00DA0AA4">
      <w:pPr>
        <w:spacing w:after="0" w:line="240" w:lineRule="auto"/>
        <w:ind w:left="125" w:right="125"/>
        <w:jc w:val="both"/>
        <w:rPr>
          <w:rFonts w:ascii="Palatino Linotype" w:eastAsia="Times New Roman" w:hAnsi="Palatino Linotype" w:cs="Times New Roman"/>
          <w:sz w:val="24"/>
          <w:szCs w:val="24"/>
          <w:lang w:eastAsia="it-IT"/>
        </w:rPr>
      </w:pPr>
      <w:r w:rsidRPr="00DA0AA4">
        <w:rPr>
          <w:rFonts w:ascii="Palatino Linotype" w:eastAsia="Times New Roman" w:hAnsi="Palatino Linotype" w:cs="Times New Roman"/>
          <w:sz w:val="24"/>
          <w:szCs w:val="24"/>
          <w:lang w:eastAsia="it-IT"/>
        </w:rPr>
        <w:t xml:space="preserve">Insegnino pertanto quanto grande è, secondo la dottrina della Chiesa, il valore della persona umana, della sua libertà e della stessa vita fisica; il valore della famiglia, della sua unità e stabilità, della procreazione ed educazione della prole; il valore della società civile, con le sue leggi e con le varie professioni in essa esistenti; il valore del lavoro e del riposo, delle arti e della tecnica; il valore della povertà e dell'abbondanza dei beni materiali. E da ultimo espongano come debbano essere risolti i gravissimi problemi </w:t>
      </w:r>
      <w:r w:rsidRPr="00DA0AA4">
        <w:rPr>
          <w:rFonts w:ascii="Palatino Linotype" w:eastAsia="Times New Roman" w:hAnsi="Palatino Linotype" w:cs="Times New Roman"/>
          <w:sz w:val="24"/>
          <w:szCs w:val="24"/>
          <w:lang w:eastAsia="it-IT"/>
        </w:rPr>
        <w:lastRenderedPageBreak/>
        <w:t>sollevati dal possesso dei beni materiali, dal loro sviluppo e dalla loro giusta distribuzione, dalla pace e dalla guerra, e dalla fraterna convivenza di tutti i popoli.</w:t>
      </w:r>
    </w:p>
    <w:p w:rsidR="001D797C" w:rsidRPr="00DA0AA4" w:rsidRDefault="001D797C" w:rsidP="00DA0AA4">
      <w:pPr>
        <w:spacing w:after="0" w:line="240" w:lineRule="auto"/>
        <w:ind w:left="125" w:right="125"/>
        <w:jc w:val="both"/>
        <w:rPr>
          <w:rFonts w:ascii="Palatino Linotype" w:eastAsia="Times New Roman" w:hAnsi="Palatino Linotype" w:cs="Times New Roman"/>
          <w:sz w:val="24"/>
          <w:szCs w:val="24"/>
          <w:lang w:eastAsia="it-IT"/>
        </w:rPr>
      </w:pPr>
      <w:r w:rsidRPr="00DA0AA4">
        <w:rPr>
          <w:rFonts w:ascii="Palatino Linotype" w:eastAsia="Times New Roman" w:hAnsi="Palatino Linotype" w:cs="Times New Roman"/>
          <w:sz w:val="24"/>
          <w:szCs w:val="24"/>
          <w:lang w:eastAsia="it-IT"/>
        </w:rPr>
        <w:t>13. I vescovi devono esporre la dottrina cristiana in modo consono alle necessità del tempo in cui viviamo: in un modo, cioè, che risponda alle difficoltà ed ai problemi, dai quali sono assillati ed angustiati gli uomini d'oggi. Inoltre non solo devono difenderla in prima persona, ma devono stimolare anche i fedeli a fare altrettanto ed a propagarla. Propongano poi tale insegnamento in maniera da dimostrare la materna sollecitudine della Chiesa verso tutti gli uomini, sia fedeli sia non fedeli; e concordino una particolare attenzione ai più poveri e ai più deboli, memori che a questi sono stati mandati dal Signore ad annunziare il Vangelo.</w:t>
      </w:r>
    </w:p>
    <w:p w:rsidR="001D797C" w:rsidRPr="00DA0AA4" w:rsidRDefault="001D797C" w:rsidP="00DA0AA4">
      <w:pPr>
        <w:spacing w:after="0" w:line="240" w:lineRule="auto"/>
        <w:ind w:left="125" w:right="125"/>
        <w:jc w:val="both"/>
        <w:rPr>
          <w:rFonts w:ascii="Palatino Linotype" w:eastAsia="Times New Roman" w:hAnsi="Palatino Linotype" w:cs="Times New Roman"/>
          <w:sz w:val="24"/>
          <w:szCs w:val="24"/>
          <w:lang w:eastAsia="it-IT"/>
        </w:rPr>
      </w:pPr>
      <w:r w:rsidRPr="00DA0AA4">
        <w:rPr>
          <w:rFonts w:ascii="Palatino Linotype" w:eastAsia="Times New Roman" w:hAnsi="Palatino Linotype" w:cs="Times New Roman"/>
          <w:sz w:val="24"/>
          <w:szCs w:val="24"/>
          <w:lang w:eastAsia="it-IT"/>
        </w:rPr>
        <w:t>E poiché la Chiesa non può non stabilire un colloquio con l'umana società in seno alla quale vive, incombe in primo luogo ai vescovi il dovere di andare agli uomini e di sollecitare e promuovere un dialogo con essi. Ma perché in questi dialoghi di salvezza la verità vada sempre unita con la carità, e l'intelligenza con l'amore, è necessario non solo che essi si svolgano con chiarezza di linguaggio, con umiltà e con mitezza, ma anche che in essi ad un doverosa prudenza si accompagni una vicendevole fiducia; perché tale fiducia, favorendo l'amicizia, è destinata ad unire gli animi.</w:t>
      </w:r>
    </w:p>
    <w:p w:rsidR="001D797C" w:rsidRPr="00DA0AA4" w:rsidRDefault="001D797C" w:rsidP="00DA0AA4">
      <w:pPr>
        <w:spacing w:after="0" w:line="240" w:lineRule="auto"/>
        <w:ind w:left="125" w:right="125"/>
        <w:jc w:val="both"/>
        <w:rPr>
          <w:rFonts w:ascii="Palatino Linotype" w:eastAsia="Times New Roman" w:hAnsi="Palatino Linotype" w:cs="Times New Roman"/>
          <w:sz w:val="24"/>
          <w:szCs w:val="24"/>
          <w:lang w:eastAsia="it-IT"/>
        </w:rPr>
      </w:pPr>
      <w:r w:rsidRPr="00DA0AA4">
        <w:rPr>
          <w:rFonts w:ascii="Palatino Linotype" w:eastAsia="Times New Roman" w:hAnsi="Palatino Linotype" w:cs="Times New Roman"/>
          <w:sz w:val="24"/>
          <w:szCs w:val="24"/>
          <w:lang w:eastAsia="it-IT"/>
        </w:rPr>
        <w:t>Per la diffusione della dottrina cristiana, ricorrano ai mezzi che oggi sono a disposizione: in primo luogo alla predicazione ed alla istruzione catechistica, che hanno sempre una capitale importanza; poi alla esposizione della stessa dottrina nelle scuole, nelle università, mediante conferenze e riunioni di ogni specie; infine a pubbliche dichiarazioni, in occasione di qualche speciale avvenimento, fatte per mezzo della stampa e dei vari mezzi di comunicazione sociale, dei quali è assolutamente opportuno servirsi per annunziare il Vangelo di Cristo.</w:t>
      </w:r>
    </w:p>
    <w:p w:rsidR="001D797C" w:rsidRDefault="001D797C" w:rsidP="00DA0AA4">
      <w:pPr>
        <w:spacing w:after="0" w:line="240" w:lineRule="auto"/>
        <w:ind w:left="125" w:right="125"/>
        <w:jc w:val="both"/>
        <w:rPr>
          <w:rFonts w:ascii="Palatino Linotype" w:eastAsia="Times New Roman" w:hAnsi="Palatino Linotype" w:cs="Times New Roman"/>
          <w:sz w:val="24"/>
          <w:szCs w:val="24"/>
          <w:lang w:eastAsia="it-IT"/>
        </w:rPr>
      </w:pPr>
      <w:r w:rsidRPr="00DA0AA4">
        <w:rPr>
          <w:rFonts w:ascii="Palatino Linotype" w:eastAsia="Times New Roman" w:hAnsi="Palatino Linotype" w:cs="Times New Roman"/>
          <w:sz w:val="24"/>
          <w:szCs w:val="24"/>
          <w:lang w:eastAsia="it-IT"/>
        </w:rPr>
        <w:t>14. Vigilino affinché con premuroso zelo, non solo ai fanciulli ed ai giovani, ma anche agli adulti sia insegnato il catechismo, che ha lo scopo di ravvivare tra gli uomini la fede e di renderla cosciente e attiva, per mezzo di un'opportuna istruzione. Abbiano cura che questo insegnamento sia fatto secondo un ordine ed un metodo che si addica, oltre che alla materia di cui si tratta, alla mentalità, alle capacità, all'età e alle condizioni di vita degli uditori, e sia basato sulla sacra Scrittura, sulla tradizione, sulla liturgia, sul magistero e sulla vita della Chiesa. Si adoperino inoltre perché i catechisti siano convenientemente preparati al loro compito, conoscano di conseguenza a fondo la dottrina della Chiesa e apprendano in teoria ed in pratica le leggi della psicologia e le materie pedagogiche. Abbiano anche cura di ripristinare o meglio adattare ai nostri tempi l'istituto dei catecumeni adulti.</w:t>
      </w:r>
    </w:p>
    <w:p w:rsidR="00DA0AA4" w:rsidRPr="00DA0AA4" w:rsidRDefault="00DA0AA4" w:rsidP="00DA0AA4">
      <w:pPr>
        <w:spacing w:after="0" w:line="240" w:lineRule="auto"/>
        <w:ind w:left="125" w:right="125"/>
        <w:jc w:val="both"/>
        <w:rPr>
          <w:rFonts w:ascii="Palatino Linotype" w:eastAsia="Times New Roman" w:hAnsi="Palatino Linotype" w:cs="Times New Roman"/>
          <w:sz w:val="24"/>
          <w:szCs w:val="24"/>
          <w:lang w:eastAsia="it-IT"/>
        </w:rPr>
      </w:pPr>
    </w:p>
    <w:p w:rsidR="001D797C" w:rsidRPr="00DA0AA4" w:rsidRDefault="001D797C" w:rsidP="00DA0AA4">
      <w:pPr>
        <w:spacing w:after="0" w:line="240" w:lineRule="auto"/>
        <w:ind w:left="125" w:right="125"/>
        <w:jc w:val="both"/>
        <w:rPr>
          <w:rFonts w:ascii="Palatino Linotype" w:eastAsia="Times New Roman" w:hAnsi="Palatino Linotype" w:cs="Times New Roman"/>
          <w:color w:val="7030A0"/>
          <w:sz w:val="24"/>
          <w:szCs w:val="24"/>
          <w:lang w:eastAsia="it-IT"/>
        </w:rPr>
      </w:pPr>
      <w:r w:rsidRPr="00DA0AA4">
        <w:rPr>
          <w:rFonts w:ascii="Palatino Linotype" w:eastAsia="Times New Roman" w:hAnsi="Palatino Linotype" w:cs="Times New Roman"/>
          <w:b/>
          <w:bCs/>
          <w:i/>
          <w:iCs/>
          <w:color w:val="7030A0"/>
          <w:sz w:val="24"/>
          <w:szCs w:val="24"/>
          <w:lang w:eastAsia="it-IT"/>
        </w:rPr>
        <w:t>Il ministero di santificare il popolo di Dio</w:t>
      </w:r>
    </w:p>
    <w:p w:rsidR="001D797C" w:rsidRPr="00DA0AA4" w:rsidRDefault="001D797C" w:rsidP="00DA0AA4">
      <w:pPr>
        <w:spacing w:after="0" w:line="240" w:lineRule="auto"/>
        <w:ind w:left="125" w:right="125"/>
        <w:jc w:val="both"/>
        <w:rPr>
          <w:rFonts w:ascii="Palatino Linotype" w:eastAsia="Times New Roman" w:hAnsi="Palatino Linotype" w:cs="Times New Roman"/>
          <w:sz w:val="24"/>
          <w:szCs w:val="24"/>
          <w:lang w:eastAsia="it-IT"/>
        </w:rPr>
      </w:pPr>
      <w:r w:rsidRPr="00DA0AA4">
        <w:rPr>
          <w:rFonts w:ascii="Palatino Linotype" w:eastAsia="Times New Roman" w:hAnsi="Palatino Linotype" w:cs="Times New Roman"/>
          <w:sz w:val="24"/>
          <w:szCs w:val="24"/>
          <w:lang w:eastAsia="it-IT"/>
        </w:rPr>
        <w:t xml:space="preserve">15. Nell'esercizio del loro ministero di santificazione, i vescovi si ricordino bene di essere stati scelti di mezzo agli uomini e di essere stati investiti della loro dignità per gli uomini in tutto ciò che si riferisce a Dio, affinché offrano doni e sacrifici per i peccati. Infatti i vescovi hanno la pienezza del sacramento dell'ordine; e da loro dipendono, nell'esercizio della loro potestà, sia i presbiteri, che sono stati anch'essi consacrati veri sacerdoti del Nuovo Testamento perché siano prudenti cooperatori dell'ordine episcopale, sia i diaconi, che in unione col vescovo ed al servizio del suo presbiterio </w:t>
      </w:r>
      <w:r w:rsidRPr="00DA0AA4">
        <w:rPr>
          <w:rFonts w:ascii="Palatino Linotype" w:eastAsia="Times New Roman" w:hAnsi="Palatino Linotype" w:cs="Times New Roman"/>
          <w:sz w:val="24"/>
          <w:szCs w:val="24"/>
          <w:lang w:eastAsia="it-IT"/>
        </w:rPr>
        <w:lastRenderedPageBreak/>
        <w:t>sono destinati al ministero del popolo di Dio. I vescovi perciò sono i principali dispensatori dei misteri di Dio e nello stesso tempo organizzatori, promotori e custodi della vita liturgica nella Chiesa loro affidata.</w:t>
      </w:r>
    </w:p>
    <w:p w:rsidR="001D797C" w:rsidRPr="00DA0AA4" w:rsidRDefault="001D797C" w:rsidP="00DA0AA4">
      <w:pPr>
        <w:spacing w:after="0" w:line="240" w:lineRule="auto"/>
        <w:ind w:left="125" w:right="125"/>
        <w:jc w:val="both"/>
        <w:rPr>
          <w:rFonts w:ascii="Palatino Linotype" w:eastAsia="Times New Roman" w:hAnsi="Palatino Linotype" w:cs="Times New Roman"/>
          <w:sz w:val="24"/>
          <w:szCs w:val="24"/>
          <w:lang w:eastAsia="it-IT"/>
        </w:rPr>
      </w:pPr>
      <w:r w:rsidRPr="00DA0AA4">
        <w:rPr>
          <w:rFonts w:ascii="Palatino Linotype" w:eastAsia="Times New Roman" w:hAnsi="Palatino Linotype" w:cs="Times New Roman"/>
          <w:sz w:val="24"/>
          <w:szCs w:val="24"/>
          <w:lang w:eastAsia="it-IT"/>
        </w:rPr>
        <w:t>Mettano perciò in opera ogni loro sforzo, perché i fedeli, per mezzo della eucaristia, conoscano sempre più profondamente e vivano il mistero pasquale, per formare un corpo più intimamente compatto, nell'unità della carità di Cristo. «Perseveranti nella preghie</w:t>
      </w:r>
      <w:r w:rsidR="00DA0AA4" w:rsidRPr="00DA0AA4">
        <w:rPr>
          <w:rFonts w:ascii="Palatino Linotype" w:eastAsia="Times New Roman" w:hAnsi="Palatino Linotype" w:cs="Times New Roman"/>
          <w:sz w:val="24"/>
          <w:szCs w:val="24"/>
          <w:lang w:eastAsia="it-IT"/>
        </w:rPr>
        <w:t>ra e nel ministero della parola</w:t>
      </w:r>
      <w:r w:rsidRPr="00DA0AA4">
        <w:rPr>
          <w:rFonts w:ascii="Palatino Linotype" w:eastAsia="Times New Roman" w:hAnsi="Palatino Linotype" w:cs="Times New Roman"/>
          <w:sz w:val="24"/>
          <w:szCs w:val="24"/>
          <w:lang w:eastAsia="it-IT"/>
        </w:rPr>
        <w:t>» (At 6,4) pongano ogni loro impegno, perché tutti quelli cl sono affidati alle loro cure siano concordi nel preghiera e perché, ricevendo i sacramenti, crescano nella grazia e siano fedeli testimoni del Signore.</w:t>
      </w:r>
    </w:p>
    <w:p w:rsidR="001D797C" w:rsidRDefault="001D797C" w:rsidP="00DA0AA4">
      <w:pPr>
        <w:spacing w:after="0" w:line="240" w:lineRule="auto"/>
        <w:ind w:left="125" w:right="125"/>
        <w:jc w:val="both"/>
        <w:rPr>
          <w:rFonts w:ascii="Palatino Linotype" w:eastAsia="Times New Roman" w:hAnsi="Palatino Linotype" w:cs="Times New Roman"/>
          <w:sz w:val="24"/>
          <w:szCs w:val="24"/>
          <w:lang w:eastAsia="it-IT"/>
        </w:rPr>
      </w:pPr>
      <w:r w:rsidRPr="00DA0AA4">
        <w:rPr>
          <w:rFonts w:ascii="Palatino Linotype" w:eastAsia="Times New Roman" w:hAnsi="Palatino Linotype" w:cs="Times New Roman"/>
          <w:sz w:val="24"/>
          <w:szCs w:val="24"/>
          <w:lang w:eastAsia="it-IT"/>
        </w:rPr>
        <w:t>Nella loro qualità di maestri di perfezione si studino di fare avanzare nella via della santità i loro sacerdoti, i religiosi e i laici, secondo la particolare vocazione di ciascuno ricordino tuttavia di esse tenuti a dare essi per primi esempio di santità, nella carità, nell'umiltà e nella semplicità della vita. Conducano le Chiese loro affidate a tal punto di santi che in esse siano pienamente manifestati i sentimenti della Chiesa universale di Cristo. Di conseguenza cerchino di incrementare più che sia possibile le vocazioni sacerdotali e religiose, e in modo particolare quelle missionarie.</w:t>
      </w:r>
    </w:p>
    <w:p w:rsidR="00DA0AA4" w:rsidRPr="00DA0AA4" w:rsidRDefault="00DA0AA4" w:rsidP="00DA0AA4">
      <w:pPr>
        <w:spacing w:after="0" w:line="240" w:lineRule="auto"/>
        <w:ind w:left="125" w:right="125"/>
        <w:jc w:val="both"/>
        <w:rPr>
          <w:rFonts w:ascii="Palatino Linotype" w:eastAsia="Times New Roman" w:hAnsi="Palatino Linotype" w:cs="Times New Roman"/>
          <w:sz w:val="24"/>
          <w:szCs w:val="24"/>
          <w:lang w:eastAsia="it-IT"/>
        </w:rPr>
      </w:pPr>
    </w:p>
    <w:p w:rsidR="001D797C" w:rsidRPr="00DA0AA4" w:rsidRDefault="001D797C" w:rsidP="00DA0AA4">
      <w:pPr>
        <w:spacing w:after="0" w:line="240" w:lineRule="auto"/>
        <w:ind w:left="125" w:right="125"/>
        <w:jc w:val="both"/>
        <w:rPr>
          <w:rFonts w:ascii="Palatino Linotype" w:eastAsia="Times New Roman" w:hAnsi="Palatino Linotype" w:cs="Times New Roman"/>
          <w:color w:val="7030A0"/>
          <w:sz w:val="24"/>
          <w:szCs w:val="24"/>
          <w:lang w:eastAsia="it-IT"/>
        </w:rPr>
      </w:pPr>
      <w:r w:rsidRPr="00DA0AA4">
        <w:rPr>
          <w:rFonts w:ascii="Palatino Linotype" w:eastAsia="Times New Roman" w:hAnsi="Palatino Linotype" w:cs="Times New Roman"/>
          <w:b/>
          <w:bCs/>
          <w:i/>
          <w:iCs/>
          <w:color w:val="7030A0"/>
          <w:sz w:val="24"/>
          <w:szCs w:val="24"/>
          <w:lang w:eastAsia="it-IT"/>
        </w:rPr>
        <w:t>Il ministero di guidare il popolo di Dio</w:t>
      </w:r>
    </w:p>
    <w:p w:rsidR="001D797C" w:rsidRPr="00DA0AA4" w:rsidRDefault="001D797C" w:rsidP="00DA0AA4">
      <w:pPr>
        <w:spacing w:after="0" w:line="240" w:lineRule="auto"/>
        <w:ind w:left="125" w:right="125"/>
        <w:jc w:val="both"/>
        <w:rPr>
          <w:rFonts w:ascii="Palatino Linotype" w:eastAsia="Times New Roman" w:hAnsi="Palatino Linotype" w:cs="Times New Roman"/>
          <w:sz w:val="24"/>
          <w:szCs w:val="24"/>
          <w:lang w:eastAsia="it-IT"/>
        </w:rPr>
      </w:pPr>
      <w:r w:rsidRPr="00DA0AA4">
        <w:rPr>
          <w:rFonts w:ascii="Palatino Linotype" w:eastAsia="Times New Roman" w:hAnsi="Palatino Linotype" w:cs="Times New Roman"/>
          <w:sz w:val="24"/>
          <w:szCs w:val="24"/>
          <w:lang w:eastAsia="it-IT"/>
        </w:rPr>
        <w:t>16. Nell'esercizio del loro ufficio di padri e di pastori, i vescovi si comportino in mezzo ai loro fedeli come coloro che servono come buoni pastori che conoscono le loro pecorelle e sono da esse conosciuti, come veri padri che eccellono per il loro spirito di carità e di zelo verso tutti e la cui autorità ricevuta da Dio incontra un'adesione unanime e riconoscente. Raccolgano intorno a sé l'intera famiglia del loro gregge e diano ad essa una tale formazione che tutti, consapevoli dei loro doveri, vivano ed operino in comunione di carità.</w:t>
      </w:r>
    </w:p>
    <w:p w:rsidR="001D797C" w:rsidRPr="00DA0AA4" w:rsidRDefault="001D797C" w:rsidP="00DA0AA4">
      <w:pPr>
        <w:spacing w:after="0" w:line="240" w:lineRule="auto"/>
        <w:ind w:left="125" w:right="125"/>
        <w:jc w:val="both"/>
        <w:rPr>
          <w:rFonts w:ascii="Palatino Linotype" w:eastAsia="Times New Roman" w:hAnsi="Palatino Linotype" w:cs="Times New Roman"/>
          <w:sz w:val="24"/>
          <w:szCs w:val="24"/>
          <w:lang w:eastAsia="it-IT"/>
        </w:rPr>
      </w:pPr>
      <w:r w:rsidRPr="00DA0AA4">
        <w:rPr>
          <w:rFonts w:ascii="Palatino Linotype" w:eastAsia="Times New Roman" w:hAnsi="Palatino Linotype" w:cs="Times New Roman"/>
          <w:sz w:val="24"/>
          <w:szCs w:val="24"/>
          <w:lang w:eastAsia="it-IT"/>
        </w:rPr>
        <w:t>Per raggiungere simile intento i vescovi «disposti a qualsiasi opera buona» (2 Tm 2,21), e «sopportando tutto per amore degli eletti» (2 Tm 2,10), orientino la loro vita in modo che sia atta a rispondere alle esigenze dei nostri tempi.</w:t>
      </w:r>
    </w:p>
    <w:p w:rsidR="001D797C" w:rsidRPr="00DA0AA4" w:rsidRDefault="001D797C" w:rsidP="00DA0AA4">
      <w:pPr>
        <w:spacing w:after="0" w:line="240" w:lineRule="auto"/>
        <w:ind w:left="125" w:right="125"/>
        <w:jc w:val="both"/>
        <w:rPr>
          <w:rFonts w:ascii="Palatino Linotype" w:eastAsia="Times New Roman" w:hAnsi="Palatino Linotype" w:cs="Times New Roman"/>
          <w:sz w:val="24"/>
          <w:szCs w:val="24"/>
          <w:lang w:eastAsia="it-IT"/>
        </w:rPr>
      </w:pPr>
      <w:r w:rsidRPr="00DA0AA4">
        <w:rPr>
          <w:rFonts w:ascii="Palatino Linotype" w:eastAsia="Times New Roman" w:hAnsi="Palatino Linotype" w:cs="Times New Roman"/>
          <w:sz w:val="24"/>
          <w:szCs w:val="24"/>
          <w:lang w:eastAsia="it-IT"/>
        </w:rPr>
        <w:t>Trattino sempre con particolare carità i sacerdoti, perché essi si assumono una parte dei loro ministeri e delle loro preoccupazioni, e vi si consacrano nella vita quotidiana con tanto zelo. Li considerino come figli ed amici e perciò siano disposti ad ascoltarli e a trattarli con fiducia e benevolenza, allo scopo di incrementare l'attività pastorale in tutta la diocesi.</w:t>
      </w:r>
    </w:p>
    <w:p w:rsidR="001D797C" w:rsidRPr="00DA0AA4" w:rsidRDefault="001D797C" w:rsidP="00DA0AA4">
      <w:pPr>
        <w:spacing w:after="0" w:line="240" w:lineRule="auto"/>
        <w:ind w:left="125" w:right="125"/>
        <w:jc w:val="both"/>
        <w:rPr>
          <w:rFonts w:ascii="Palatino Linotype" w:eastAsia="Times New Roman" w:hAnsi="Palatino Linotype" w:cs="Times New Roman"/>
          <w:sz w:val="24"/>
          <w:szCs w:val="24"/>
          <w:lang w:eastAsia="it-IT"/>
        </w:rPr>
      </w:pPr>
      <w:r w:rsidRPr="00DA0AA4">
        <w:rPr>
          <w:rFonts w:ascii="Palatino Linotype" w:eastAsia="Times New Roman" w:hAnsi="Palatino Linotype" w:cs="Times New Roman"/>
          <w:sz w:val="24"/>
          <w:szCs w:val="24"/>
          <w:lang w:eastAsia="it-IT"/>
        </w:rPr>
        <w:t>Dimostrino il più premuroso interessamento per le loro condizioni spirituali, intellettuali e materiali, affinché essi, con una vita santa e pia, possano esercitare il loro ministero fedelmente e fruttuosamente. A tale scopo favoriscano istituzioni e organizzino particolari convegni nei quali i sacerdoti di tanto in tanto possano riunirsi, sia per la rinnovazione della loro vita in corsi più lunghi di esercizi spirituali, sia per l'approfondimento delle scienz</w:t>
      </w:r>
      <w:bookmarkStart w:id="1" w:name="_GoBack"/>
      <w:bookmarkEnd w:id="1"/>
      <w:r w:rsidRPr="00DA0AA4">
        <w:rPr>
          <w:rFonts w:ascii="Palatino Linotype" w:eastAsia="Times New Roman" w:hAnsi="Palatino Linotype" w:cs="Times New Roman"/>
          <w:sz w:val="24"/>
          <w:szCs w:val="24"/>
          <w:lang w:eastAsia="it-IT"/>
        </w:rPr>
        <w:t>e ecclesiastiche, e specialmente della sacra Scrittura e della teologia, dei problemi sociali di maggiore importanza e dei nuovi metodi dell'attività pastorale. Seguano con misericordia attiva quei sacerdoti che, per qualsiasi ragione, si trovano in pericolo, o sono in qualche modo venuti meno ai loro doveri.</w:t>
      </w:r>
    </w:p>
    <w:p w:rsidR="001D797C" w:rsidRPr="00DA0AA4" w:rsidRDefault="001D797C" w:rsidP="00DA0AA4">
      <w:pPr>
        <w:spacing w:after="0" w:line="240" w:lineRule="auto"/>
        <w:ind w:left="125" w:right="125"/>
        <w:jc w:val="both"/>
        <w:rPr>
          <w:rFonts w:ascii="Palatino Linotype" w:eastAsia="Times New Roman" w:hAnsi="Palatino Linotype" w:cs="Times New Roman"/>
          <w:sz w:val="24"/>
          <w:szCs w:val="24"/>
          <w:lang w:eastAsia="it-IT"/>
        </w:rPr>
      </w:pPr>
      <w:r w:rsidRPr="00DA0AA4">
        <w:rPr>
          <w:rFonts w:ascii="Palatino Linotype" w:eastAsia="Times New Roman" w:hAnsi="Palatino Linotype" w:cs="Times New Roman"/>
          <w:sz w:val="24"/>
          <w:szCs w:val="24"/>
          <w:lang w:eastAsia="it-IT"/>
        </w:rPr>
        <w:t xml:space="preserve">Per essere in grado di meglio provvedere al bene dei fedeli, secondo il bisogno di ciascuno, i vescovi cerchino di conoscere a fondo le loro necessità e le condizioni sociali </w:t>
      </w:r>
      <w:r w:rsidRPr="00DA0AA4">
        <w:rPr>
          <w:rFonts w:ascii="Palatino Linotype" w:eastAsia="Times New Roman" w:hAnsi="Palatino Linotype" w:cs="Times New Roman"/>
          <w:sz w:val="24"/>
          <w:szCs w:val="24"/>
          <w:lang w:eastAsia="it-IT"/>
        </w:rPr>
        <w:lastRenderedPageBreak/>
        <w:t>nelle quali vivono, ricorrendo, tale scopo, a tutti i mezzi opportuni, e specialmente alle indagini sociologiche. Si dimostrino premurosi verso tutti: di qualsiasi età, condizione, nazionalità siano essi del paese, o di passaggio, o stranieri. Nell'esercizio di questa attività pastorale, rispettino compiti spettanti ai loro fedeli nelle cose di Chiesa, riconoscendo loro anche il dovere ed il diritto di collaborare attivamente all'edificazione del corpo mistico di Cristo.</w:t>
      </w:r>
    </w:p>
    <w:p w:rsidR="001D797C" w:rsidRDefault="001D797C" w:rsidP="00DA0AA4">
      <w:pPr>
        <w:spacing w:after="0" w:line="240" w:lineRule="auto"/>
        <w:ind w:left="125" w:right="125"/>
        <w:jc w:val="both"/>
        <w:rPr>
          <w:rFonts w:ascii="Palatino Linotype" w:eastAsia="Times New Roman" w:hAnsi="Palatino Linotype" w:cs="Times New Roman"/>
          <w:sz w:val="24"/>
          <w:szCs w:val="24"/>
          <w:lang w:eastAsia="it-IT"/>
        </w:rPr>
      </w:pPr>
      <w:r w:rsidRPr="00DA0AA4">
        <w:rPr>
          <w:rFonts w:ascii="Palatino Linotype" w:eastAsia="Times New Roman" w:hAnsi="Palatino Linotype" w:cs="Times New Roman"/>
          <w:sz w:val="24"/>
          <w:szCs w:val="24"/>
          <w:lang w:eastAsia="it-IT"/>
        </w:rPr>
        <w:t>Amino i fratelli separati e raccomandino ai lo fedeli di trattarli con grande umanità e carità, favorendo così l'ecumenismo, inteso nel senso insegnato dalla Chiesa. Estendano il loro zelo anche ai non battezzati, affinché pure ad essi si manifesti la carità di Cristo, di cui i vescovi sono testimoni davanti a tutti.</w:t>
      </w:r>
    </w:p>
    <w:p w:rsidR="00DA0AA4" w:rsidRPr="00DA0AA4" w:rsidRDefault="00DA0AA4" w:rsidP="00DA0AA4">
      <w:pPr>
        <w:spacing w:after="0" w:line="240" w:lineRule="auto"/>
        <w:ind w:left="125" w:right="125"/>
        <w:jc w:val="both"/>
        <w:rPr>
          <w:rFonts w:ascii="Palatino Linotype" w:eastAsia="Times New Roman" w:hAnsi="Palatino Linotype" w:cs="Times New Roman"/>
          <w:sz w:val="24"/>
          <w:szCs w:val="24"/>
          <w:lang w:eastAsia="it-IT"/>
        </w:rPr>
      </w:pPr>
    </w:p>
    <w:p w:rsidR="001D797C" w:rsidRPr="00DA0AA4" w:rsidRDefault="001D797C" w:rsidP="00DA0AA4">
      <w:pPr>
        <w:spacing w:after="0" w:line="240" w:lineRule="auto"/>
        <w:ind w:left="125" w:right="125"/>
        <w:jc w:val="both"/>
        <w:rPr>
          <w:rFonts w:ascii="Palatino Linotype" w:eastAsia="Times New Roman" w:hAnsi="Palatino Linotype" w:cs="Times New Roman"/>
          <w:color w:val="7030A0"/>
          <w:sz w:val="24"/>
          <w:szCs w:val="24"/>
          <w:lang w:eastAsia="it-IT"/>
        </w:rPr>
      </w:pPr>
      <w:r w:rsidRPr="00DA0AA4">
        <w:rPr>
          <w:rFonts w:ascii="Palatino Linotype" w:eastAsia="Times New Roman" w:hAnsi="Palatino Linotype" w:cs="Times New Roman"/>
          <w:b/>
          <w:bCs/>
          <w:i/>
          <w:iCs/>
          <w:color w:val="7030A0"/>
          <w:sz w:val="24"/>
          <w:szCs w:val="24"/>
          <w:lang w:eastAsia="it-IT"/>
        </w:rPr>
        <w:t>Varie attività nell'apostolato</w:t>
      </w:r>
    </w:p>
    <w:p w:rsidR="001D797C" w:rsidRPr="00DA0AA4" w:rsidRDefault="001D797C" w:rsidP="00DA0AA4">
      <w:pPr>
        <w:spacing w:after="0" w:line="240" w:lineRule="auto"/>
        <w:ind w:left="125" w:right="125"/>
        <w:jc w:val="both"/>
        <w:rPr>
          <w:rFonts w:ascii="Palatino Linotype" w:eastAsia="Times New Roman" w:hAnsi="Palatino Linotype" w:cs="Times New Roman"/>
          <w:sz w:val="24"/>
          <w:szCs w:val="24"/>
          <w:lang w:eastAsia="it-IT"/>
        </w:rPr>
      </w:pPr>
      <w:r w:rsidRPr="00DA0AA4">
        <w:rPr>
          <w:rFonts w:ascii="Palatino Linotype" w:eastAsia="Times New Roman" w:hAnsi="Palatino Linotype" w:cs="Times New Roman"/>
          <w:sz w:val="24"/>
          <w:szCs w:val="24"/>
          <w:lang w:eastAsia="it-IT"/>
        </w:rPr>
        <w:t>17. Si sviluppino le varie forme di apostolato. In tutta la diocesi e nei settori particolari queste opere di apostolato siano opportunamente coordinate ed intimamente unite tra di loro, sotto la guida del ve scovo. Grazie a ciò tutte le iniziative ed attività d, carattere catechistico, missionario, caritativo, socia le, familiare, scolastico, ed ogni altro lavoro mirante a fini pastorali, saranno ricondotte a un'azione con corde, dalla quale sia resa ancor più palese l'unità della diocesi.</w:t>
      </w:r>
    </w:p>
    <w:p w:rsidR="001D797C" w:rsidRPr="00DA0AA4" w:rsidRDefault="001D797C" w:rsidP="00DA0AA4">
      <w:pPr>
        <w:spacing w:after="0" w:line="240" w:lineRule="auto"/>
        <w:ind w:left="125" w:right="125"/>
        <w:jc w:val="both"/>
        <w:rPr>
          <w:rFonts w:ascii="Palatino Linotype" w:eastAsia="Times New Roman" w:hAnsi="Palatino Linotype" w:cs="Times New Roman"/>
          <w:sz w:val="24"/>
          <w:szCs w:val="24"/>
          <w:lang w:eastAsia="it-IT"/>
        </w:rPr>
      </w:pPr>
      <w:r w:rsidRPr="00DA0AA4">
        <w:rPr>
          <w:rFonts w:ascii="Palatino Linotype" w:eastAsia="Times New Roman" w:hAnsi="Palatino Linotype" w:cs="Times New Roman"/>
          <w:sz w:val="24"/>
          <w:szCs w:val="24"/>
          <w:lang w:eastAsia="it-IT"/>
        </w:rPr>
        <w:t>Si inculchi insistentemente che tutti i fedeli, secondo la loro condizione e capacità, hanno il dovere di fare dell'apostolato; si raccomandi loro di partecipare e di sostenere le varie opere dell'apostolato dei laici, e specialmente l'Azione cattolica. Inoltre si incrementino e si favoriscano le associazioni che direttamente o indirettamente si propongono fini soprannaturali: ossia la ricerca di una vita più perfetta, o la propagazione del Vangelo di Cristo tra tutti gli uomini, o la diffusione della dottrina cristiana e lo sviluppo del culto pubblico, o scopi sociali, o il compimento di opere di pietà e di carità.</w:t>
      </w:r>
    </w:p>
    <w:p w:rsidR="001D797C" w:rsidRPr="00DA0AA4" w:rsidRDefault="001D797C" w:rsidP="00DA0AA4">
      <w:pPr>
        <w:spacing w:after="0" w:line="240" w:lineRule="auto"/>
        <w:ind w:left="125" w:right="125"/>
        <w:jc w:val="both"/>
        <w:rPr>
          <w:rFonts w:ascii="Palatino Linotype" w:eastAsia="Times New Roman" w:hAnsi="Palatino Linotype" w:cs="Times New Roman"/>
          <w:sz w:val="24"/>
          <w:szCs w:val="24"/>
          <w:lang w:eastAsia="it-IT"/>
        </w:rPr>
      </w:pPr>
      <w:r w:rsidRPr="00DA0AA4">
        <w:rPr>
          <w:rFonts w:ascii="Palatino Linotype" w:eastAsia="Times New Roman" w:hAnsi="Palatino Linotype" w:cs="Times New Roman"/>
          <w:sz w:val="24"/>
          <w:szCs w:val="24"/>
          <w:lang w:eastAsia="it-IT"/>
        </w:rPr>
        <w:t>Tali forme di apostolato devono essere adattate alle necessità dei nostri giorni, tenendo presenti le varie esigenze degli uomini: non solo spirituali e morali, ma anche quelle sociali, demografiche ed economiche. E per raggiungere efficacemente ed utilmente tale scopo, si potrà trarre un notevolissimo vantaggio dalle indagini sociali e religiose, eseguite per mezzo degli uffici di sociologia pastorale, che sono da raccomandare con ogni premura.</w:t>
      </w:r>
    </w:p>
    <w:p w:rsidR="001D797C" w:rsidRPr="00DA0AA4" w:rsidRDefault="001D797C" w:rsidP="00DA0AA4">
      <w:pPr>
        <w:spacing w:after="0" w:line="240" w:lineRule="auto"/>
        <w:ind w:left="125" w:right="125"/>
        <w:jc w:val="both"/>
        <w:rPr>
          <w:rFonts w:ascii="Palatino Linotype" w:eastAsia="Times New Roman" w:hAnsi="Palatino Linotype" w:cs="Times New Roman"/>
          <w:sz w:val="24"/>
          <w:szCs w:val="24"/>
          <w:lang w:eastAsia="it-IT"/>
        </w:rPr>
      </w:pPr>
      <w:r w:rsidRPr="00DA0AA4">
        <w:rPr>
          <w:rFonts w:ascii="Palatino Linotype" w:eastAsia="Times New Roman" w:hAnsi="Palatino Linotype" w:cs="Times New Roman"/>
          <w:sz w:val="24"/>
          <w:szCs w:val="24"/>
          <w:lang w:eastAsia="it-IT"/>
        </w:rPr>
        <w:t>18. Si abbia un particolare interessamento per quei fedeli che, a motivo delle loro condizioni di vita, non possono godere dell'ordinario ministero dei parroci o sono privi di qualsiasi assistenza: tali sono i moltissimi emigranti, gli esuli, i profughi, i marittimi, gli addetti a trasporti aerei, i nomadi, ed altre simili categorie. Si adottino anche convenienti sistemi di assistenza spirituale per i turisti.</w:t>
      </w:r>
    </w:p>
    <w:p w:rsidR="001D797C" w:rsidRPr="00DA0AA4" w:rsidRDefault="001D797C" w:rsidP="00DA0AA4">
      <w:pPr>
        <w:spacing w:after="0" w:line="240" w:lineRule="auto"/>
        <w:ind w:left="125" w:right="125"/>
        <w:jc w:val="both"/>
        <w:rPr>
          <w:rFonts w:ascii="Palatino Linotype" w:eastAsia="Times New Roman" w:hAnsi="Palatino Linotype" w:cs="Times New Roman"/>
          <w:sz w:val="24"/>
          <w:szCs w:val="24"/>
          <w:lang w:eastAsia="it-IT"/>
        </w:rPr>
      </w:pPr>
      <w:r w:rsidRPr="00DA0AA4">
        <w:rPr>
          <w:rFonts w:ascii="Palatino Linotype" w:eastAsia="Times New Roman" w:hAnsi="Palatino Linotype" w:cs="Times New Roman"/>
          <w:sz w:val="24"/>
          <w:szCs w:val="24"/>
          <w:lang w:eastAsia="it-IT"/>
        </w:rPr>
        <w:t>Le conferenze episcopali, e specialmente quelle nazionali, dedichino premurosa attenzione ai più urgenti problemi riguardanti le predette categorie di persone, e con opportuni mezzi e direttive, in concordia di intenti e di sforzi, provvedano adeguatamente alla loro assistenza religiosa, tenendo presenti in primo luogo le disposizioni date o da darsi dalla santa Sede e adattandole convenientemente alle varie situazioni dei tempi, dei luoghi e delle persone.</w:t>
      </w:r>
    </w:p>
    <w:p w:rsidR="007035B0" w:rsidRPr="00DA0AA4" w:rsidRDefault="007035B0" w:rsidP="00DA0AA4">
      <w:pPr>
        <w:spacing w:after="0" w:line="240" w:lineRule="auto"/>
        <w:ind w:left="125" w:right="125"/>
        <w:jc w:val="both"/>
        <w:rPr>
          <w:rFonts w:ascii="Palatino Linotype" w:eastAsia="Times New Roman" w:hAnsi="Palatino Linotype" w:cs="Times New Roman"/>
          <w:sz w:val="24"/>
          <w:szCs w:val="24"/>
          <w:lang w:eastAsia="it-IT"/>
        </w:rPr>
      </w:pPr>
    </w:p>
    <w:p w:rsidR="008A43D5" w:rsidRPr="00DA0AA4" w:rsidRDefault="007035B0" w:rsidP="00DA0AA4">
      <w:pPr>
        <w:spacing w:after="0" w:line="240" w:lineRule="auto"/>
        <w:jc w:val="both"/>
        <w:rPr>
          <w:rFonts w:ascii="Palatino Linotype" w:eastAsia="Times New Roman" w:hAnsi="Palatino Linotype" w:cs="Times New Roman"/>
          <w:b/>
          <w:bCs/>
          <w:color w:val="244061" w:themeColor="accent1" w:themeShade="80"/>
          <w:sz w:val="24"/>
          <w:szCs w:val="24"/>
          <w:lang w:eastAsia="it-IT"/>
        </w:rPr>
      </w:pPr>
      <w:bookmarkStart w:id="2" w:name="top"/>
      <w:r w:rsidRPr="00DA0AA4">
        <w:rPr>
          <w:rFonts w:ascii="Palatino Linotype" w:eastAsia="Times New Roman" w:hAnsi="Palatino Linotype" w:cs="Times New Roman"/>
          <w:b/>
          <w:bCs/>
          <w:color w:val="244061" w:themeColor="accent1" w:themeShade="80"/>
          <w:sz w:val="24"/>
          <w:szCs w:val="24"/>
          <w:lang w:eastAsia="it-IT"/>
        </w:rPr>
        <w:lastRenderedPageBreak/>
        <w:t xml:space="preserve"> CATECHISMO DELLA CHIESA CATTOLICA:</w:t>
      </w:r>
    </w:p>
    <w:p w:rsidR="00DA0AA4" w:rsidRPr="00DA0AA4" w:rsidRDefault="00DA0AA4" w:rsidP="00DA0AA4">
      <w:pPr>
        <w:spacing w:after="0" w:line="240" w:lineRule="auto"/>
        <w:jc w:val="both"/>
        <w:rPr>
          <w:rFonts w:ascii="Palatino Linotype" w:eastAsia="Times New Roman" w:hAnsi="Palatino Linotype" w:cs="Times New Roman"/>
          <w:b/>
          <w:bCs/>
          <w:color w:val="244061" w:themeColor="accent1" w:themeShade="80"/>
          <w:sz w:val="24"/>
          <w:szCs w:val="24"/>
          <w:lang w:eastAsia="it-IT"/>
        </w:rPr>
      </w:pPr>
    </w:p>
    <w:p w:rsidR="007035B0" w:rsidRPr="00DA0AA4" w:rsidRDefault="007035B0" w:rsidP="00DA0AA4">
      <w:pPr>
        <w:spacing w:after="0" w:line="240" w:lineRule="auto"/>
        <w:jc w:val="both"/>
        <w:rPr>
          <w:rFonts w:ascii="Palatino Linotype" w:eastAsia="Times New Roman" w:hAnsi="Palatino Linotype" w:cs="Times New Roman"/>
          <w:i/>
          <w:color w:val="7030A0"/>
          <w:sz w:val="24"/>
          <w:szCs w:val="24"/>
          <w:lang w:eastAsia="it-IT"/>
        </w:rPr>
      </w:pPr>
      <w:r w:rsidRPr="00DA0AA4">
        <w:rPr>
          <w:rFonts w:ascii="Palatino Linotype" w:eastAsia="Times New Roman" w:hAnsi="Palatino Linotype" w:cs="Times New Roman"/>
          <w:b/>
          <w:bCs/>
          <w:i/>
          <w:color w:val="7030A0"/>
          <w:sz w:val="24"/>
          <w:szCs w:val="24"/>
          <w:lang w:eastAsia="it-IT"/>
        </w:rPr>
        <w:t xml:space="preserve"> L'ordinazione episcopale - pienezza del sacramento dell'Ordine</w:t>
      </w:r>
    </w:p>
    <w:p w:rsidR="007035B0" w:rsidRPr="00DA0AA4" w:rsidRDefault="007035B0" w:rsidP="00DA0AA4">
      <w:pPr>
        <w:spacing w:after="0" w:line="240" w:lineRule="auto"/>
        <w:jc w:val="both"/>
        <w:rPr>
          <w:rFonts w:ascii="Palatino Linotype" w:eastAsia="Times New Roman" w:hAnsi="Palatino Linotype" w:cs="Times New Roman"/>
          <w:sz w:val="24"/>
          <w:szCs w:val="24"/>
          <w:lang w:eastAsia="it-IT"/>
        </w:rPr>
      </w:pPr>
      <w:r w:rsidRPr="00DA0AA4">
        <w:rPr>
          <w:rFonts w:ascii="Palatino Linotype" w:eastAsia="Times New Roman" w:hAnsi="Palatino Linotype" w:cs="Times New Roman"/>
          <w:b/>
          <w:bCs/>
          <w:sz w:val="24"/>
          <w:szCs w:val="24"/>
          <w:lang w:eastAsia="it-IT"/>
        </w:rPr>
        <w:t>1555</w:t>
      </w:r>
      <w:r w:rsidRPr="00DA0AA4">
        <w:rPr>
          <w:rFonts w:ascii="Palatino Linotype" w:eastAsia="Times New Roman" w:hAnsi="Palatino Linotype" w:cs="Times New Roman"/>
          <w:sz w:val="24"/>
          <w:szCs w:val="24"/>
          <w:lang w:eastAsia="it-IT"/>
        </w:rPr>
        <w:t> </w:t>
      </w:r>
      <w:proofErr w:type="gramStart"/>
      <w:r w:rsidRPr="00DA0AA4">
        <w:rPr>
          <w:rFonts w:ascii="Palatino Linotype" w:eastAsia="Times New Roman" w:hAnsi="Palatino Linotype" w:cs="Times New Roman"/>
          <w:sz w:val="24"/>
          <w:szCs w:val="24"/>
          <w:lang w:eastAsia="it-IT"/>
        </w:rPr>
        <w:t>« Fra</w:t>
      </w:r>
      <w:proofErr w:type="gramEnd"/>
      <w:r w:rsidRPr="00DA0AA4">
        <w:rPr>
          <w:rFonts w:ascii="Palatino Linotype" w:eastAsia="Times New Roman" w:hAnsi="Palatino Linotype" w:cs="Times New Roman"/>
          <w:sz w:val="24"/>
          <w:szCs w:val="24"/>
          <w:lang w:eastAsia="it-IT"/>
        </w:rPr>
        <w:t xml:space="preserve"> i vari ministeri che fin dai primi tempi si esercitano nella Chiesa, secondo la testimonianza della tradizione, tiene il primo posto l'ufficio di quelli che, costituiti nell'Episcopato, per successione che risale all'origine, possiedono i tralci del seme apostolico ».</w:t>
      </w:r>
      <w:r w:rsidRPr="00DA0AA4">
        <w:rPr>
          <w:rFonts w:ascii="Palatino Linotype" w:eastAsia="Times New Roman" w:hAnsi="Palatino Linotype" w:cs="Times New Roman"/>
          <w:sz w:val="24"/>
          <w:szCs w:val="24"/>
          <w:vertAlign w:val="superscript"/>
          <w:lang w:eastAsia="it-IT"/>
        </w:rPr>
        <w:t> 171</w:t>
      </w:r>
    </w:p>
    <w:p w:rsidR="007035B0" w:rsidRPr="00DA0AA4" w:rsidRDefault="007035B0" w:rsidP="00DA0AA4">
      <w:pPr>
        <w:spacing w:after="0" w:line="240" w:lineRule="auto"/>
        <w:jc w:val="both"/>
        <w:rPr>
          <w:rFonts w:ascii="Palatino Linotype" w:eastAsia="Times New Roman" w:hAnsi="Palatino Linotype" w:cs="Times New Roman"/>
          <w:sz w:val="24"/>
          <w:szCs w:val="24"/>
          <w:lang w:eastAsia="it-IT"/>
        </w:rPr>
      </w:pPr>
      <w:r w:rsidRPr="00DA0AA4">
        <w:rPr>
          <w:rFonts w:ascii="Palatino Linotype" w:eastAsia="Times New Roman" w:hAnsi="Palatino Linotype" w:cs="Times New Roman"/>
          <w:b/>
          <w:bCs/>
          <w:sz w:val="24"/>
          <w:szCs w:val="24"/>
          <w:lang w:eastAsia="it-IT"/>
        </w:rPr>
        <w:t>1556</w:t>
      </w:r>
      <w:r w:rsidRPr="00DA0AA4">
        <w:rPr>
          <w:rFonts w:ascii="Palatino Linotype" w:eastAsia="Times New Roman" w:hAnsi="Palatino Linotype" w:cs="Times New Roman"/>
          <w:sz w:val="24"/>
          <w:szCs w:val="24"/>
          <w:lang w:eastAsia="it-IT"/>
        </w:rPr>
        <w:t xml:space="preserve"> Per adempiere alla loro alta missione, </w:t>
      </w:r>
      <w:proofErr w:type="gramStart"/>
      <w:r w:rsidRPr="00DA0AA4">
        <w:rPr>
          <w:rFonts w:ascii="Palatino Linotype" w:eastAsia="Times New Roman" w:hAnsi="Palatino Linotype" w:cs="Times New Roman"/>
          <w:sz w:val="24"/>
          <w:szCs w:val="24"/>
          <w:lang w:eastAsia="it-IT"/>
        </w:rPr>
        <w:t>« gli</w:t>
      </w:r>
      <w:proofErr w:type="gramEnd"/>
      <w:r w:rsidRPr="00DA0AA4">
        <w:rPr>
          <w:rFonts w:ascii="Palatino Linotype" w:eastAsia="Times New Roman" w:hAnsi="Palatino Linotype" w:cs="Times New Roman"/>
          <w:sz w:val="24"/>
          <w:szCs w:val="24"/>
          <w:lang w:eastAsia="it-IT"/>
        </w:rPr>
        <w:t xml:space="preserve"> Apostoli sono stati arricchiti da Cristo con una speciale effusione dello Spirito Santo discendente su loro, ed essi stessi, con l'imposizione delle mani, hanno trasmesso questo dono dello Spirito ai loro collaboratori, dono che è stato trasmesso fino a noi nella consacrazione episcopale ».</w:t>
      </w:r>
      <w:r w:rsidRPr="00DA0AA4">
        <w:rPr>
          <w:rFonts w:ascii="Palatino Linotype" w:eastAsia="Times New Roman" w:hAnsi="Palatino Linotype" w:cs="Times New Roman"/>
          <w:sz w:val="24"/>
          <w:szCs w:val="24"/>
          <w:vertAlign w:val="superscript"/>
          <w:lang w:eastAsia="it-IT"/>
        </w:rPr>
        <w:t> 172</w:t>
      </w:r>
    </w:p>
    <w:p w:rsidR="007035B0" w:rsidRPr="00DA0AA4" w:rsidRDefault="007035B0" w:rsidP="00DA0AA4">
      <w:pPr>
        <w:spacing w:after="0" w:line="240" w:lineRule="auto"/>
        <w:jc w:val="both"/>
        <w:rPr>
          <w:rFonts w:ascii="Palatino Linotype" w:eastAsia="Times New Roman" w:hAnsi="Palatino Linotype" w:cs="Times New Roman"/>
          <w:sz w:val="24"/>
          <w:szCs w:val="24"/>
          <w:lang w:eastAsia="it-IT"/>
        </w:rPr>
      </w:pPr>
      <w:r w:rsidRPr="00DA0AA4">
        <w:rPr>
          <w:rFonts w:ascii="Palatino Linotype" w:eastAsia="Times New Roman" w:hAnsi="Palatino Linotype" w:cs="Times New Roman"/>
          <w:b/>
          <w:bCs/>
          <w:sz w:val="24"/>
          <w:szCs w:val="24"/>
          <w:lang w:eastAsia="it-IT"/>
        </w:rPr>
        <w:t>1557</w:t>
      </w:r>
      <w:r w:rsidRPr="00DA0AA4">
        <w:rPr>
          <w:rFonts w:ascii="Palatino Linotype" w:eastAsia="Times New Roman" w:hAnsi="Palatino Linotype" w:cs="Times New Roman"/>
          <w:sz w:val="24"/>
          <w:szCs w:val="24"/>
          <w:lang w:eastAsia="it-IT"/>
        </w:rPr>
        <w:t xml:space="preserve"> Il Concilio Vaticano II insegna che </w:t>
      </w:r>
      <w:proofErr w:type="gramStart"/>
      <w:r w:rsidRPr="00DA0AA4">
        <w:rPr>
          <w:rFonts w:ascii="Palatino Linotype" w:eastAsia="Times New Roman" w:hAnsi="Palatino Linotype" w:cs="Times New Roman"/>
          <w:sz w:val="24"/>
          <w:szCs w:val="24"/>
          <w:lang w:eastAsia="it-IT"/>
        </w:rPr>
        <w:t>« con</w:t>
      </w:r>
      <w:proofErr w:type="gramEnd"/>
      <w:r w:rsidRPr="00DA0AA4">
        <w:rPr>
          <w:rFonts w:ascii="Palatino Linotype" w:eastAsia="Times New Roman" w:hAnsi="Palatino Linotype" w:cs="Times New Roman"/>
          <w:sz w:val="24"/>
          <w:szCs w:val="24"/>
          <w:lang w:eastAsia="it-IT"/>
        </w:rPr>
        <w:t xml:space="preserve"> la consacrazione episcopale viene conferita </w:t>
      </w:r>
      <w:r w:rsidRPr="00DA0AA4">
        <w:rPr>
          <w:rFonts w:ascii="Palatino Linotype" w:eastAsia="Times New Roman" w:hAnsi="Palatino Linotype" w:cs="Times New Roman"/>
          <w:i/>
          <w:iCs/>
          <w:sz w:val="24"/>
          <w:szCs w:val="24"/>
          <w:lang w:eastAsia="it-IT"/>
        </w:rPr>
        <w:t>la pienezza del sacramento dell'Ordine</w:t>
      </w:r>
      <w:r w:rsidRPr="00DA0AA4">
        <w:rPr>
          <w:rFonts w:ascii="Palatino Linotype" w:eastAsia="Times New Roman" w:hAnsi="Palatino Linotype" w:cs="Times New Roman"/>
          <w:sz w:val="24"/>
          <w:szCs w:val="24"/>
          <w:lang w:eastAsia="it-IT"/>
        </w:rPr>
        <w:t>, quella cioè che dalla consuetudine liturgica della Chiesa e dalla voce dei santi Padri viene chiamata sommo sacerdozio, </w:t>
      </w:r>
      <w:r w:rsidRPr="00DA0AA4">
        <w:rPr>
          <w:rFonts w:ascii="Palatino Linotype" w:eastAsia="Times New Roman" w:hAnsi="Palatino Linotype" w:cs="Times New Roman"/>
          <w:i/>
          <w:iCs/>
          <w:sz w:val="24"/>
          <w:szCs w:val="24"/>
          <w:lang w:eastAsia="it-IT"/>
        </w:rPr>
        <w:t>vertice</w:t>
      </w:r>
      <w:r w:rsidRPr="00DA0AA4">
        <w:rPr>
          <w:rFonts w:ascii="Palatino Linotype" w:eastAsia="Times New Roman" w:hAnsi="Palatino Linotype" w:cs="Times New Roman"/>
          <w:sz w:val="24"/>
          <w:szCs w:val="24"/>
          <w:lang w:eastAsia="it-IT"/>
        </w:rPr>
        <w:t> ["summa"] del sacro ministero ».</w:t>
      </w:r>
      <w:r w:rsidRPr="00DA0AA4">
        <w:rPr>
          <w:rFonts w:ascii="Palatino Linotype" w:eastAsia="Times New Roman" w:hAnsi="Palatino Linotype" w:cs="Times New Roman"/>
          <w:sz w:val="24"/>
          <w:szCs w:val="24"/>
          <w:vertAlign w:val="superscript"/>
          <w:lang w:eastAsia="it-IT"/>
        </w:rPr>
        <w:t> 173</w:t>
      </w:r>
    </w:p>
    <w:p w:rsidR="007035B0" w:rsidRPr="00DA0AA4" w:rsidRDefault="007035B0" w:rsidP="00DA0AA4">
      <w:pPr>
        <w:spacing w:after="0" w:line="240" w:lineRule="auto"/>
        <w:jc w:val="both"/>
        <w:rPr>
          <w:rFonts w:ascii="Palatino Linotype" w:eastAsia="Times New Roman" w:hAnsi="Palatino Linotype" w:cs="Times New Roman"/>
          <w:sz w:val="24"/>
          <w:szCs w:val="24"/>
          <w:lang w:eastAsia="it-IT"/>
        </w:rPr>
      </w:pPr>
      <w:r w:rsidRPr="00DA0AA4">
        <w:rPr>
          <w:rFonts w:ascii="Palatino Linotype" w:eastAsia="Times New Roman" w:hAnsi="Palatino Linotype" w:cs="Times New Roman"/>
          <w:b/>
          <w:bCs/>
          <w:sz w:val="24"/>
          <w:szCs w:val="24"/>
          <w:lang w:eastAsia="it-IT"/>
        </w:rPr>
        <w:t>1558</w:t>
      </w:r>
      <w:r w:rsidRPr="00DA0AA4">
        <w:rPr>
          <w:rFonts w:ascii="Palatino Linotype" w:eastAsia="Times New Roman" w:hAnsi="Palatino Linotype" w:cs="Times New Roman"/>
          <w:sz w:val="24"/>
          <w:szCs w:val="24"/>
          <w:lang w:eastAsia="it-IT"/>
        </w:rPr>
        <w:t> </w:t>
      </w:r>
      <w:proofErr w:type="gramStart"/>
      <w:r w:rsidRPr="00DA0AA4">
        <w:rPr>
          <w:rFonts w:ascii="Palatino Linotype" w:eastAsia="Times New Roman" w:hAnsi="Palatino Linotype" w:cs="Times New Roman"/>
          <w:sz w:val="24"/>
          <w:szCs w:val="24"/>
          <w:lang w:eastAsia="it-IT"/>
        </w:rPr>
        <w:t>« La</w:t>
      </w:r>
      <w:proofErr w:type="gramEnd"/>
      <w:r w:rsidRPr="00DA0AA4">
        <w:rPr>
          <w:rFonts w:ascii="Palatino Linotype" w:eastAsia="Times New Roman" w:hAnsi="Palatino Linotype" w:cs="Times New Roman"/>
          <w:sz w:val="24"/>
          <w:szCs w:val="24"/>
          <w:lang w:eastAsia="it-IT"/>
        </w:rPr>
        <w:t xml:space="preserve"> consacrazione episcopale conferisce pure, con l'ufficio di santificare, gli uffici di insegnare e di governare [...]. Infatti [...] con l'imposizione delle mani e con le parole della consacrazione la grazia dello Spirito Santo viene conferita e viene impresso un sacro carattere, in maniera che i Vescovi, in modo eminente e visibile, sostengano le parti dello stesso Cristo Maestro, Pastore e Pontefice, e agiscano in sua persona ["in </w:t>
      </w:r>
      <w:proofErr w:type="spellStart"/>
      <w:r w:rsidRPr="00DA0AA4">
        <w:rPr>
          <w:rFonts w:ascii="Palatino Linotype" w:eastAsia="Times New Roman" w:hAnsi="Palatino Linotype" w:cs="Times New Roman"/>
          <w:sz w:val="24"/>
          <w:szCs w:val="24"/>
          <w:lang w:eastAsia="it-IT"/>
        </w:rPr>
        <w:t>Eius</w:t>
      </w:r>
      <w:proofErr w:type="spellEnd"/>
      <w:r w:rsidRPr="00DA0AA4">
        <w:rPr>
          <w:rFonts w:ascii="Palatino Linotype" w:eastAsia="Times New Roman" w:hAnsi="Palatino Linotype" w:cs="Times New Roman"/>
          <w:sz w:val="24"/>
          <w:szCs w:val="24"/>
          <w:lang w:eastAsia="it-IT"/>
        </w:rPr>
        <w:t xml:space="preserve"> persona </w:t>
      </w:r>
      <w:proofErr w:type="spellStart"/>
      <w:r w:rsidRPr="00DA0AA4">
        <w:rPr>
          <w:rFonts w:ascii="Palatino Linotype" w:eastAsia="Times New Roman" w:hAnsi="Palatino Linotype" w:cs="Times New Roman"/>
          <w:sz w:val="24"/>
          <w:szCs w:val="24"/>
          <w:lang w:eastAsia="it-IT"/>
        </w:rPr>
        <w:t>agant</w:t>
      </w:r>
      <w:proofErr w:type="spellEnd"/>
      <w:r w:rsidRPr="00DA0AA4">
        <w:rPr>
          <w:rFonts w:ascii="Palatino Linotype" w:eastAsia="Times New Roman" w:hAnsi="Palatino Linotype" w:cs="Times New Roman"/>
          <w:sz w:val="24"/>
          <w:szCs w:val="24"/>
          <w:lang w:eastAsia="it-IT"/>
        </w:rPr>
        <w:t>"</w:t>
      </w:r>
      <w:proofErr w:type="gramStart"/>
      <w:r w:rsidRPr="00DA0AA4">
        <w:rPr>
          <w:rFonts w:ascii="Palatino Linotype" w:eastAsia="Times New Roman" w:hAnsi="Palatino Linotype" w:cs="Times New Roman"/>
          <w:sz w:val="24"/>
          <w:szCs w:val="24"/>
          <w:lang w:eastAsia="it-IT"/>
        </w:rPr>
        <w:t>] »</w:t>
      </w:r>
      <w:proofErr w:type="gramEnd"/>
      <w:r w:rsidRPr="00DA0AA4">
        <w:rPr>
          <w:rFonts w:ascii="Palatino Linotype" w:eastAsia="Times New Roman" w:hAnsi="Palatino Linotype" w:cs="Times New Roman"/>
          <w:sz w:val="24"/>
          <w:szCs w:val="24"/>
          <w:lang w:eastAsia="it-IT"/>
        </w:rPr>
        <w:t>.</w:t>
      </w:r>
      <w:r w:rsidRPr="00DA0AA4">
        <w:rPr>
          <w:rFonts w:ascii="Palatino Linotype" w:eastAsia="Times New Roman" w:hAnsi="Palatino Linotype" w:cs="Times New Roman"/>
          <w:sz w:val="24"/>
          <w:szCs w:val="24"/>
          <w:vertAlign w:val="superscript"/>
          <w:lang w:eastAsia="it-IT"/>
        </w:rPr>
        <w:t> 174</w:t>
      </w:r>
      <w:r w:rsidRPr="00DA0AA4">
        <w:rPr>
          <w:rFonts w:ascii="Palatino Linotype" w:eastAsia="Times New Roman" w:hAnsi="Palatino Linotype" w:cs="Times New Roman"/>
          <w:sz w:val="24"/>
          <w:szCs w:val="24"/>
          <w:lang w:eastAsia="it-IT"/>
        </w:rPr>
        <w:t> </w:t>
      </w:r>
      <w:proofErr w:type="gramStart"/>
      <w:r w:rsidRPr="00DA0AA4">
        <w:rPr>
          <w:rFonts w:ascii="Palatino Linotype" w:eastAsia="Times New Roman" w:hAnsi="Palatino Linotype" w:cs="Times New Roman"/>
          <w:sz w:val="24"/>
          <w:szCs w:val="24"/>
          <w:lang w:eastAsia="it-IT"/>
        </w:rPr>
        <w:t>« Perciò</w:t>
      </w:r>
      <w:proofErr w:type="gramEnd"/>
      <w:r w:rsidRPr="00DA0AA4">
        <w:rPr>
          <w:rFonts w:ascii="Palatino Linotype" w:eastAsia="Times New Roman" w:hAnsi="Palatino Linotype" w:cs="Times New Roman"/>
          <w:sz w:val="24"/>
          <w:szCs w:val="24"/>
          <w:lang w:eastAsia="it-IT"/>
        </w:rPr>
        <w:t xml:space="preserve"> i Vescovi, per virtù dello Spirito Santo, che loro è stato dato, sono divenuti veri e autentici Maestri della fede, Pontefici e Pastori ».</w:t>
      </w:r>
      <w:r w:rsidRPr="00DA0AA4">
        <w:rPr>
          <w:rFonts w:ascii="Palatino Linotype" w:eastAsia="Times New Roman" w:hAnsi="Palatino Linotype" w:cs="Times New Roman"/>
          <w:sz w:val="24"/>
          <w:szCs w:val="24"/>
          <w:vertAlign w:val="superscript"/>
          <w:lang w:eastAsia="it-IT"/>
        </w:rPr>
        <w:t> 175</w:t>
      </w:r>
    </w:p>
    <w:p w:rsidR="007035B0" w:rsidRPr="00DA0AA4" w:rsidRDefault="007035B0" w:rsidP="00DA0AA4">
      <w:pPr>
        <w:spacing w:after="0" w:line="240" w:lineRule="auto"/>
        <w:jc w:val="both"/>
        <w:rPr>
          <w:rFonts w:ascii="Palatino Linotype" w:eastAsia="Times New Roman" w:hAnsi="Palatino Linotype" w:cs="Times New Roman"/>
          <w:sz w:val="24"/>
          <w:szCs w:val="24"/>
          <w:lang w:eastAsia="it-IT"/>
        </w:rPr>
      </w:pPr>
      <w:r w:rsidRPr="00DA0AA4">
        <w:rPr>
          <w:rFonts w:ascii="Palatino Linotype" w:eastAsia="Times New Roman" w:hAnsi="Palatino Linotype" w:cs="Times New Roman"/>
          <w:b/>
          <w:bCs/>
          <w:sz w:val="24"/>
          <w:szCs w:val="24"/>
          <w:lang w:eastAsia="it-IT"/>
        </w:rPr>
        <w:t>1559</w:t>
      </w:r>
      <w:r w:rsidRPr="00DA0AA4">
        <w:rPr>
          <w:rFonts w:ascii="Palatino Linotype" w:eastAsia="Times New Roman" w:hAnsi="Palatino Linotype" w:cs="Times New Roman"/>
          <w:sz w:val="24"/>
          <w:szCs w:val="24"/>
          <w:lang w:eastAsia="it-IT"/>
        </w:rPr>
        <w:t> </w:t>
      </w:r>
      <w:proofErr w:type="gramStart"/>
      <w:r w:rsidRPr="00DA0AA4">
        <w:rPr>
          <w:rFonts w:ascii="Palatino Linotype" w:eastAsia="Times New Roman" w:hAnsi="Palatino Linotype" w:cs="Times New Roman"/>
          <w:sz w:val="24"/>
          <w:szCs w:val="24"/>
          <w:lang w:eastAsia="it-IT"/>
        </w:rPr>
        <w:t>« Uno</w:t>
      </w:r>
      <w:proofErr w:type="gramEnd"/>
      <w:r w:rsidRPr="00DA0AA4">
        <w:rPr>
          <w:rFonts w:ascii="Palatino Linotype" w:eastAsia="Times New Roman" w:hAnsi="Palatino Linotype" w:cs="Times New Roman"/>
          <w:sz w:val="24"/>
          <w:szCs w:val="24"/>
          <w:lang w:eastAsia="it-IT"/>
        </w:rPr>
        <w:t xml:space="preserve"> viene costituito membro del Corpo episcopale in virtù della consacrazione episcopale e mediante la comunione gerarchica col capo del Collegio e con i membri ».</w:t>
      </w:r>
      <w:r w:rsidRPr="00DA0AA4">
        <w:rPr>
          <w:rFonts w:ascii="Palatino Linotype" w:eastAsia="Times New Roman" w:hAnsi="Palatino Linotype" w:cs="Times New Roman"/>
          <w:sz w:val="24"/>
          <w:szCs w:val="24"/>
          <w:vertAlign w:val="superscript"/>
          <w:lang w:eastAsia="it-IT"/>
        </w:rPr>
        <w:t> 176</w:t>
      </w:r>
      <w:r w:rsidRPr="00DA0AA4">
        <w:rPr>
          <w:rFonts w:ascii="Palatino Linotype" w:eastAsia="Times New Roman" w:hAnsi="Palatino Linotype" w:cs="Times New Roman"/>
          <w:sz w:val="24"/>
          <w:szCs w:val="24"/>
          <w:lang w:eastAsia="it-IT"/>
        </w:rPr>
        <w:t> Il carattere e la </w:t>
      </w:r>
      <w:r w:rsidRPr="00DA0AA4">
        <w:rPr>
          <w:rFonts w:ascii="Palatino Linotype" w:eastAsia="Times New Roman" w:hAnsi="Palatino Linotype" w:cs="Times New Roman"/>
          <w:i/>
          <w:iCs/>
          <w:sz w:val="24"/>
          <w:szCs w:val="24"/>
          <w:lang w:eastAsia="it-IT"/>
        </w:rPr>
        <w:t>natura collegiale </w:t>
      </w:r>
      <w:r w:rsidRPr="00DA0AA4">
        <w:rPr>
          <w:rFonts w:ascii="Palatino Linotype" w:eastAsia="Times New Roman" w:hAnsi="Palatino Linotype" w:cs="Times New Roman"/>
          <w:sz w:val="24"/>
          <w:szCs w:val="24"/>
          <w:lang w:eastAsia="it-IT"/>
        </w:rPr>
        <w:t>dell'ordine episcopale si manifestano, tra l'altro, nell'antica prassi della Chiesa che per la consacrazione di un nuovo Vescovo vuole la partecipazione di più Vescovi.</w:t>
      </w:r>
      <w:r w:rsidRPr="00DA0AA4">
        <w:rPr>
          <w:rFonts w:ascii="Palatino Linotype" w:eastAsia="Times New Roman" w:hAnsi="Palatino Linotype" w:cs="Times New Roman"/>
          <w:sz w:val="24"/>
          <w:szCs w:val="24"/>
          <w:vertAlign w:val="superscript"/>
          <w:lang w:eastAsia="it-IT"/>
        </w:rPr>
        <w:t> 177</w:t>
      </w:r>
      <w:r w:rsidRPr="00DA0AA4">
        <w:rPr>
          <w:rFonts w:ascii="Palatino Linotype" w:eastAsia="Times New Roman" w:hAnsi="Palatino Linotype" w:cs="Times New Roman"/>
          <w:sz w:val="24"/>
          <w:szCs w:val="24"/>
          <w:lang w:eastAsia="it-IT"/>
        </w:rPr>
        <w:t> Per l'ordinazione legittima di un Vescovo, oggi è richiesto un intervento speciale del Vescovo di Roma, per il fatto che egli è il supremo vincolo visibile della comunione delle Chiese particolari nell'unica Chiesa e il garante della loro libertà.</w:t>
      </w:r>
    </w:p>
    <w:p w:rsidR="007035B0" w:rsidRPr="00DA0AA4" w:rsidRDefault="007035B0" w:rsidP="00DA0AA4">
      <w:pPr>
        <w:spacing w:after="0" w:line="240" w:lineRule="auto"/>
        <w:jc w:val="both"/>
        <w:rPr>
          <w:rFonts w:ascii="Palatino Linotype" w:eastAsia="Times New Roman" w:hAnsi="Palatino Linotype" w:cs="Times New Roman"/>
          <w:sz w:val="24"/>
          <w:szCs w:val="24"/>
          <w:lang w:eastAsia="it-IT"/>
        </w:rPr>
      </w:pPr>
      <w:r w:rsidRPr="00DA0AA4">
        <w:rPr>
          <w:rFonts w:ascii="Palatino Linotype" w:eastAsia="Times New Roman" w:hAnsi="Palatino Linotype" w:cs="Times New Roman"/>
          <w:b/>
          <w:bCs/>
          <w:sz w:val="24"/>
          <w:szCs w:val="24"/>
          <w:lang w:eastAsia="it-IT"/>
        </w:rPr>
        <w:t>1560</w:t>
      </w:r>
      <w:r w:rsidRPr="00DA0AA4">
        <w:rPr>
          <w:rFonts w:ascii="Palatino Linotype" w:eastAsia="Times New Roman" w:hAnsi="Palatino Linotype" w:cs="Times New Roman"/>
          <w:sz w:val="24"/>
          <w:szCs w:val="24"/>
          <w:lang w:eastAsia="it-IT"/>
        </w:rPr>
        <w:t> Ogni Vescovo ha, quale vicario di Cristo, l'ufficio pastorale della Chiesa particolare che gli è stata affidata, ma nello stesso tempo porta collegialmente con tutti i fratelli nell'Episcopato la </w:t>
      </w:r>
      <w:r w:rsidRPr="00DA0AA4">
        <w:rPr>
          <w:rFonts w:ascii="Palatino Linotype" w:eastAsia="Times New Roman" w:hAnsi="Palatino Linotype" w:cs="Times New Roman"/>
          <w:i/>
          <w:iCs/>
          <w:sz w:val="24"/>
          <w:szCs w:val="24"/>
          <w:lang w:eastAsia="it-IT"/>
        </w:rPr>
        <w:t>sollecitudine per tutte le Chiese</w:t>
      </w:r>
      <w:r w:rsidRPr="00DA0AA4">
        <w:rPr>
          <w:rFonts w:ascii="Palatino Linotype" w:eastAsia="Times New Roman" w:hAnsi="Palatino Linotype" w:cs="Times New Roman"/>
          <w:sz w:val="24"/>
          <w:szCs w:val="24"/>
          <w:lang w:eastAsia="it-IT"/>
        </w:rPr>
        <w:t xml:space="preserve">: </w:t>
      </w:r>
      <w:proofErr w:type="gramStart"/>
      <w:r w:rsidRPr="00DA0AA4">
        <w:rPr>
          <w:rFonts w:ascii="Palatino Linotype" w:eastAsia="Times New Roman" w:hAnsi="Palatino Linotype" w:cs="Times New Roman"/>
          <w:sz w:val="24"/>
          <w:szCs w:val="24"/>
          <w:lang w:eastAsia="it-IT"/>
        </w:rPr>
        <w:t>« Se</w:t>
      </w:r>
      <w:proofErr w:type="gramEnd"/>
      <w:r w:rsidRPr="00DA0AA4">
        <w:rPr>
          <w:rFonts w:ascii="Palatino Linotype" w:eastAsia="Times New Roman" w:hAnsi="Palatino Linotype" w:cs="Times New Roman"/>
          <w:sz w:val="24"/>
          <w:szCs w:val="24"/>
          <w:lang w:eastAsia="it-IT"/>
        </w:rPr>
        <w:t xml:space="preserve"> ogni Vescovo è propriamente Pastore soltanto della porzione del gregge affidata alle sue cure, la sua qualità di legittimo successore degli Apostoli, per istituzione divina, lo rende solidalmente responsabile della missione apostolica della Chiesa ».</w:t>
      </w:r>
      <w:r w:rsidRPr="00DA0AA4">
        <w:rPr>
          <w:rFonts w:ascii="Palatino Linotype" w:eastAsia="Times New Roman" w:hAnsi="Palatino Linotype" w:cs="Times New Roman"/>
          <w:sz w:val="24"/>
          <w:szCs w:val="24"/>
          <w:vertAlign w:val="superscript"/>
          <w:lang w:eastAsia="it-IT"/>
        </w:rPr>
        <w:t> 178</w:t>
      </w:r>
    </w:p>
    <w:p w:rsidR="001D797C" w:rsidRPr="00DA0AA4" w:rsidRDefault="007035B0" w:rsidP="00DA0AA4">
      <w:pPr>
        <w:spacing w:after="0" w:line="240" w:lineRule="auto"/>
        <w:jc w:val="both"/>
        <w:rPr>
          <w:rFonts w:ascii="Palatino Linotype" w:eastAsia="Times New Roman" w:hAnsi="Palatino Linotype" w:cs="Times New Roman"/>
          <w:sz w:val="24"/>
          <w:szCs w:val="24"/>
          <w:vertAlign w:val="superscript"/>
          <w:lang w:eastAsia="it-IT"/>
        </w:rPr>
      </w:pPr>
      <w:r w:rsidRPr="00DA0AA4">
        <w:rPr>
          <w:rFonts w:ascii="Palatino Linotype" w:eastAsia="Times New Roman" w:hAnsi="Palatino Linotype" w:cs="Times New Roman"/>
          <w:b/>
          <w:bCs/>
          <w:sz w:val="24"/>
          <w:szCs w:val="24"/>
          <w:lang w:eastAsia="it-IT"/>
        </w:rPr>
        <w:t>1561</w:t>
      </w:r>
      <w:r w:rsidRPr="00DA0AA4">
        <w:rPr>
          <w:rFonts w:ascii="Palatino Linotype" w:eastAsia="Times New Roman" w:hAnsi="Palatino Linotype" w:cs="Times New Roman"/>
          <w:sz w:val="24"/>
          <w:szCs w:val="24"/>
          <w:lang w:eastAsia="it-IT"/>
        </w:rPr>
        <w:t> Quanto è stato detto spiega perché l'Eucaristia celebrata dal Vescovo ha un significato tutto speciale come espressione della Chiesa riunita attorno all'altare sotto la presidenza di colui che rappresenta visibilmente Cristo, Buon Pastore e Capo della sua Chiesa.</w:t>
      </w:r>
      <w:r w:rsidRPr="00DA0AA4">
        <w:rPr>
          <w:rFonts w:ascii="Palatino Linotype" w:eastAsia="Times New Roman" w:hAnsi="Palatino Linotype" w:cs="Times New Roman"/>
          <w:sz w:val="24"/>
          <w:szCs w:val="24"/>
          <w:vertAlign w:val="superscript"/>
          <w:lang w:eastAsia="it-IT"/>
        </w:rPr>
        <w:t> 179</w:t>
      </w:r>
      <w:bookmarkEnd w:id="2"/>
    </w:p>
    <w:p w:rsidR="000406A8" w:rsidRPr="00DA0AA4" w:rsidRDefault="000406A8" w:rsidP="00DA0AA4">
      <w:pPr>
        <w:spacing w:after="0" w:line="240" w:lineRule="auto"/>
        <w:jc w:val="both"/>
        <w:rPr>
          <w:rFonts w:ascii="Palatino Linotype" w:eastAsia="Times New Roman" w:hAnsi="Palatino Linotype" w:cs="Times New Roman"/>
          <w:sz w:val="24"/>
          <w:szCs w:val="24"/>
          <w:vertAlign w:val="superscript"/>
          <w:lang w:eastAsia="it-IT"/>
        </w:rPr>
      </w:pPr>
    </w:p>
    <w:p w:rsidR="000406A8" w:rsidRPr="00DA0AA4" w:rsidRDefault="000406A8" w:rsidP="00DA0AA4">
      <w:pPr>
        <w:spacing w:after="0" w:line="240" w:lineRule="auto"/>
        <w:rPr>
          <w:rFonts w:ascii="Palatino Linotype" w:hAnsi="Palatino Linotype" w:cs="Times New Roman"/>
          <w:b/>
          <w:color w:val="244061" w:themeColor="accent1" w:themeShade="80"/>
          <w:sz w:val="24"/>
          <w:szCs w:val="24"/>
        </w:rPr>
      </w:pPr>
      <w:r w:rsidRPr="00DA0AA4">
        <w:rPr>
          <w:rFonts w:ascii="Palatino Linotype" w:hAnsi="Palatino Linotype" w:cs="Times New Roman"/>
          <w:b/>
          <w:color w:val="244061" w:themeColor="accent1" w:themeShade="80"/>
          <w:sz w:val="24"/>
          <w:szCs w:val="24"/>
        </w:rPr>
        <w:t>IL LIBRO DEL SINODO DIOCESANO 1996-2000</w:t>
      </w:r>
    </w:p>
    <w:p w:rsidR="000406A8" w:rsidRPr="00DA0AA4" w:rsidRDefault="000406A8" w:rsidP="00DA0AA4">
      <w:pPr>
        <w:spacing w:after="0" w:line="240" w:lineRule="auto"/>
        <w:rPr>
          <w:rFonts w:ascii="Palatino Linotype" w:hAnsi="Palatino Linotype" w:cs="Times New Roman"/>
          <w:color w:val="000000"/>
          <w:sz w:val="24"/>
          <w:szCs w:val="24"/>
        </w:rPr>
      </w:pPr>
      <w:proofErr w:type="gramStart"/>
      <w:r w:rsidRPr="00DA0AA4">
        <w:rPr>
          <w:rFonts w:ascii="Palatino Linotype" w:hAnsi="Palatino Linotype" w:cs="Times New Roman"/>
          <w:color w:val="000000"/>
          <w:sz w:val="24"/>
          <w:szCs w:val="24"/>
        </w:rPr>
        <w:t>“ Tutti</w:t>
      </w:r>
      <w:proofErr w:type="gramEnd"/>
      <w:r w:rsidRPr="00DA0AA4">
        <w:rPr>
          <w:rFonts w:ascii="Palatino Linotype" w:hAnsi="Palatino Linotype" w:cs="Times New Roman"/>
          <w:color w:val="000000"/>
          <w:sz w:val="24"/>
          <w:szCs w:val="24"/>
        </w:rPr>
        <w:t xml:space="preserve"> erano soliti stare insieme”</w:t>
      </w:r>
    </w:p>
    <w:p w:rsidR="000406A8" w:rsidRPr="00DA0AA4" w:rsidRDefault="000406A8" w:rsidP="00DA0AA4">
      <w:pPr>
        <w:spacing w:after="0" w:line="240" w:lineRule="auto"/>
        <w:rPr>
          <w:rFonts w:ascii="Palatino Linotype" w:hAnsi="Palatino Linotype" w:cs="Times New Roman"/>
          <w:b/>
          <w:i/>
          <w:color w:val="7030A0"/>
          <w:sz w:val="24"/>
          <w:szCs w:val="24"/>
        </w:rPr>
      </w:pPr>
      <w:r w:rsidRPr="00DA0AA4">
        <w:rPr>
          <w:rFonts w:ascii="Palatino Linotype" w:hAnsi="Palatino Linotype" w:cs="Times New Roman"/>
          <w:b/>
          <w:i/>
          <w:color w:val="7030A0"/>
          <w:sz w:val="24"/>
          <w:szCs w:val="24"/>
        </w:rPr>
        <w:t>Il vescovo</w:t>
      </w:r>
    </w:p>
    <w:p w:rsidR="000406A8" w:rsidRPr="00DA0AA4" w:rsidRDefault="000406A8" w:rsidP="00DA0AA4">
      <w:pPr>
        <w:spacing w:after="0" w:line="240" w:lineRule="auto"/>
        <w:jc w:val="both"/>
        <w:rPr>
          <w:rFonts w:ascii="Palatino Linotype" w:hAnsi="Palatino Linotype" w:cs="Times New Roman"/>
          <w:color w:val="000000"/>
          <w:sz w:val="24"/>
          <w:szCs w:val="24"/>
        </w:rPr>
      </w:pPr>
      <w:r w:rsidRPr="00DA0AA4">
        <w:rPr>
          <w:rFonts w:ascii="Palatino Linotype" w:hAnsi="Palatino Linotype" w:cs="Times New Roman"/>
          <w:b/>
          <w:color w:val="000000"/>
          <w:sz w:val="24"/>
          <w:szCs w:val="24"/>
        </w:rPr>
        <w:t>131.</w:t>
      </w:r>
      <w:r w:rsidRPr="00DA0AA4">
        <w:rPr>
          <w:rFonts w:ascii="Palatino Linotype" w:hAnsi="Palatino Linotype" w:cs="Times New Roman"/>
          <w:color w:val="000000"/>
          <w:sz w:val="24"/>
          <w:szCs w:val="24"/>
        </w:rPr>
        <w:t xml:space="preserve"> Per promuovere un autentico senso della Chiesa locale è necessario impegnarsi prioritariamente in un’opera di formazione perché il duplice principio della comunione e </w:t>
      </w:r>
      <w:r w:rsidRPr="00DA0AA4">
        <w:rPr>
          <w:rFonts w:ascii="Palatino Linotype" w:hAnsi="Palatino Linotype" w:cs="Times New Roman"/>
          <w:color w:val="000000"/>
          <w:sz w:val="24"/>
          <w:szCs w:val="24"/>
        </w:rPr>
        <w:lastRenderedPageBreak/>
        <w:t xml:space="preserve">della corresponsabilità intorno al ministero del vescovo sia effettivamente vissuto dal popolo di Dio, riprendendo sistematicamente lo studio del Concilio e del Magistero. </w:t>
      </w:r>
    </w:p>
    <w:p w:rsidR="000406A8" w:rsidRDefault="000406A8" w:rsidP="00DA0AA4">
      <w:pPr>
        <w:spacing w:after="0" w:line="240" w:lineRule="auto"/>
        <w:jc w:val="both"/>
        <w:rPr>
          <w:rFonts w:ascii="Palatino Linotype" w:hAnsi="Palatino Linotype" w:cs="Times New Roman"/>
          <w:color w:val="000000"/>
          <w:sz w:val="24"/>
          <w:szCs w:val="24"/>
        </w:rPr>
      </w:pPr>
      <w:r w:rsidRPr="00DA0AA4">
        <w:rPr>
          <w:rFonts w:ascii="Palatino Linotype" w:hAnsi="Palatino Linotype" w:cs="Times New Roman"/>
          <w:b/>
          <w:color w:val="000000"/>
          <w:sz w:val="24"/>
          <w:szCs w:val="24"/>
        </w:rPr>
        <w:t>132</w:t>
      </w:r>
      <w:r w:rsidRPr="00DA0AA4">
        <w:rPr>
          <w:rFonts w:ascii="Palatino Linotype" w:hAnsi="Palatino Linotype" w:cs="Times New Roman"/>
          <w:color w:val="000000"/>
          <w:sz w:val="24"/>
          <w:szCs w:val="24"/>
        </w:rPr>
        <w:t xml:space="preserve">. La comunione sacramentale dell’unico presbiterio, intorno al vescovo, animata dallo spirito di obbedienza, abbia maggiore visibilità e risonanza in ogni singola parrocchia o realtà ecclesiale. A tale scopo si suggeriscono: a) una maggiore comunione e impegno di tutto il presbiterio intorno al progetto pastorale del vescovo; b) alcuni momenti di fraternità sacerdotale (dalla preghiera al pasto comune), vissuti tra presbiteri appartenenti allo stesso vicariato; là dove è possibile la creazione di piccole comunità di vita comune tra </w:t>
      </w:r>
      <w:proofErr w:type="gramStart"/>
      <w:r w:rsidRPr="00DA0AA4">
        <w:rPr>
          <w:rFonts w:ascii="Palatino Linotype" w:hAnsi="Palatino Linotype" w:cs="Times New Roman"/>
          <w:color w:val="000000"/>
          <w:sz w:val="24"/>
          <w:szCs w:val="24"/>
        </w:rPr>
        <w:t>presbiteri .</w:t>
      </w:r>
      <w:proofErr w:type="gramEnd"/>
    </w:p>
    <w:p w:rsidR="00DA0AA4" w:rsidRPr="00DA0AA4" w:rsidRDefault="00DA0AA4" w:rsidP="00DA0AA4">
      <w:pPr>
        <w:spacing w:after="0" w:line="240" w:lineRule="auto"/>
        <w:jc w:val="both"/>
        <w:rPr>
          <w:rFonts w:ascii="Palatino Linotype" w:hAnsi="Palatino Linotype" w:cs="Times New Roman"/>
          <w:sz w:val="24"/>
          <w:szCs w:val="24"/>
        </w:rPr>
      </w:pPr>
    </w:p>
    <w:p w:rsidR="00192086" w:rsidRPr="00DA0AA4" w:rsidRDefault="00192086" w:rsidP="00DA0AA4">
      <w:pPr>
        <w:spacing w:after="0" w:line="240" w:lineRule="auto"/>
        <w:jc w:val="both"/>
        <w:rPr>
          <w:rFonts w:ascii="Palatino Linotype" w:hAnsi="Palatino Linotype" w:cs="Times New Roman"/>
          <w:b/>
          <w:color w:val="244061" w:themeColor="accent1" w:themeShade="80"/>
          <w:sz w:val="24"/>
          <w:szCs w:val="24"/>
        </w:rPr>
      </w:pPr>
      <w:r w:rsidRPr="00DA0AA4">
        <w:rPr>
          <w:rFonts w:ascii="Palatino Linotype" w:hAnsi="Palatino Linotype" w:cs="Times New Roman"/>
          <w:b/>
          <w:color w:val="244061" w:themeColor="accent1" w:themeShade="80"/>
          <w:sz w:val="24"/>
          <w:szCs w:val="24"/>
        </w:rPr>
        <w:t xml:space="preserve"> VIVERE LA CHIESA </w:t>
      </w:r>
      <w:r w:rsidR="00746435" w:rsidRPr="00DA0AA4">
        <w:rPr>
          <w:rFonts w:ascii="Palatino Linotype" w:hAnsi="Palatino Linotype" w:cs="Times New Roman"/>
          <w:b/>
          <w:color w:val="244061" w:themeColor="accent1" w:themeShade="80"/>
          <w:sz w:val="24"/>
          <w:szCs w:val="24"/>
        </w:rPr>
        <w:t xml:space="preserve">vol. </w:t>
      </w:r>
      <w:r w:rsidRPr="00DA0AA4">
        <w:rPr>
          <w:rFonts w:ascii="Palatino Linotype" w:hAnsi="Palatino Linotype" w:cs="Times New Roman"/>
          <w:b/>
          <w:color w:val="244061" w:themeColor="accent1" w:themeShade="80"/>
          <w:sz w:val="24"/>
          <w:szCs w:val="24"/>
        </w:rPr>
        <w:t xml:space="preserve">1 </w:t>
      </w:r>
      <w:proofErr w:type="gramStart"/>
      <w:r w:rsidRPr="00DA0AA4">
        <w:rPr>
          <w:rFonts w:ascii="Palatino Linotype" w:hAnsi="Palatino Linotype" w:cs="Times New Roman"/>
          <w:b/>
          <w:color w:val="244061" w:themeColor="accent1" w:themeShade="80"/>
          <w:sz w:val="24"/>
          <w:szCs w:val="24"/>
        </w:rPr>
        <w:t>( MARIANO</w:t>
      </w:r>
      <w:proofErr w:type="gramEnd"/>
      <w:r w:rsidRPr="00DA0AA4">
        <w:rPr>
          <w:rFonts w:ascii="Palatino Linotype" w:hAnsi="Palatino Linotype" w:cs="Times New Roman"/>
          <w:b/>
          <w:color w:val="244061" w:themeColor="accent1" w:themeShade="80"/>
          <w:sz w:val="24"/>
          <w:szCs w:val="24"/>
        </w:rPr>
        <w:t xml:space="preserve"> MAGRASSI ) </w:t>
      </w:r>
    </w:p>
    <w:p w:rsidR="00DA0AA4" w:rsidRDefault="00DA0AA4" w:rsidP="00DA0AA4">
      <w:pPr>
        <w:spacing w:after="0" w:line="240" w:lineRule="auto"/>
        <w:jc w:val="both"/>
        <w:rPr>
          <w:rFonts w:ascii="Palatino Linotype" w:hAnsi="Palatino Linotype" w:cs="Times New Roman"/>
          <w:color w:val="000000"/>
          <w:sz w:val="24"/>
          <w:szCs w:val="24"/>
        </w:rPr>
      </w:pPr>
    </w:p>
    <w:p w:rsidR="00192086" w:rsidRPr="00DA0AA4" w:rsidRDefault="00192086" w:rsidP="00DA0AA4">
      <w:pPr>
        <w:spacing w:after="0" w:line="240" w:lineRule="auto"/>
        <w:jc w:val="both"/>
        <w:rPr>
          <w:rFonts w:ascii="Palatino Linotype" w:hAnsi="Palatino Linotype" w:cs="Times New Roman"/>
          <w:color w:val="000000"/>
          <w:sz w:val="24"/>
          <w:szCs w:val="24"/>
        </w:rPr>
      </w:pPr>
      <w:r w:rsidRPr="00DA0AA4">
        <w:rPr>
          <w:rFonts w:ascii="Palatino Linotype" w:hAnsi="Palatino Linotype" w:cs="Times New Roman"/>
          <w:color w:val="000000"/>
          <w:sz w:val="24"/>
          <w:szCs w:val="24"/>
        </w:rPr>
        <w:t xml:space="preserve">“Quella del vescovo, come molte funzioni nella chiesa è essenzialmente un </w:t>
      </w:r>
      <w:r w:rsidRPr="00DA0AA4">
        <w:rPr>
          <w:rFonts w:ascii="Palatino Linotype" w:hAnsi="Palatino Linotype" w:cs="Times New Roman"/>
          <w:i/>
          <w:color w:val="000000"/>
          <w:sz w:val="24"/>
          <w:szCs w:val="24"/>
        </w:rPr>
        <w:t>servizio di unità</w:t>
      </w:r>
      <w:r w:rsidRPr="00DA0AA4">
        <w:rPr>
          <w:rFonts w:ascii="Palatino Linotype" w:hAnsi="Palatino Linotype" w:cs="Times New Roman"/>
          <w:color w:val="000000"/>
          <w:sz w:val="24"/>
          <w:szCs w:val="24"/>
        </w:rPr>
        <w:t xml:space="preserve">. Ha cioè il compito di raccogliere intorno a sé tutte le energie e servizi, e di farli convergere verso il bene e l’unità del corpo ecclesiale (“tentano liberamente e </w:t>
      </w:r>
      <w:r w:rsidR="00DA0AA4">
        <w:rPr>
          <w:rFonts w:ascii="Palatino Linotype" w:hAnsi="Palatino Linotype" w:cs="Times New Roman"/>
          <w:color w:val="000000"/>
          <w:sz w:val="24"/>
          <w:szCs w:val="24"/>
        </w:rPr>
        <w:t>ordinatamente allo stesso fine”</w:t>
      </w:r>
      <w:r w:rsidRPr="00DA0AA4">
        <w:rPr>
          <w:rFonts w:ascii="Palatino Linotype" w:hAnsi="Palatino Linotype" w:cs="Times New Roman"/>
          <w:color w:val="000000"/>
          <w:sz w:val="24"/>
          <w:szCs w:val="24"/>
        </w:rPr>
        <w:t xml:space="preserve">: LG n. 18). Solo intorno a lui può sorgere una </w:t>
      </w:r>
      <w:r w:rsidRPr="00DA0AA4">
        <w:rPr>
          <w:rFonts w:ascii="Palatino Linotype" w:hAnsi="Palatino Linotype" w:cs="Times New Roman"/>
          <w:i/>
          <w:color w:val="000000"/>
          <w:sz w:val="24"/>
          <w:szCs w:val="24"/>
        </w:rPr>
        <w:t xml:space="preserve">pastorale d’ insieme. </w:t>
      </w:r>
      <w:r w:rsidRPr="00DA0AA4">
        <w:rPr>
          <w:rFonts w:ascii="Palatino Linotype" w:hAnsi="Palatino Linotype" w:cs="Times New Roman"/>
          <w:color w:val="000000"/>
          <w:sz w:val="24"/>
          <w:szCs w:val="24"/>
        </w:rPr>
        <w:t>Questo compito è un ministero, che va svolto in spirito di servizio: “</w:t>
      </w:r>
      <w:r w:rsidRPr="00DA0AA4">
        <w:rPr>
          <w:rFonts w:ascii="Palatino Linotype" w:hAnsi="Palatino Linotype" w:cs="Times New Roman"/>
          <w:i/>
          <w:color w:val="000000"/>
          <w:sz w:val="24"/>
          <w:szCs w:val="24"/>
        </w:rPr>
        <w:t xml:space="preserve">Non </w:t>
      </w:r>
      <w:proofErr w:type="spellStart"/>
      <w:proofErr w:type="gramStart"/>
      <w:r w:rsidRPr="00DA0AA4">
        <w:rPr>
          <w:rFonts w:ascii="Palatino Linotype" w:hAnsi="Palatino Linotype" w:cs="Times New Roman"/>
          <w:i/>
          <w:color w:val="000000"/>
          <w:sz w:val="24"/>
          <w:szCs w:val="24"/>
        </w:rPr>
        <w:t>tam</w:t>
      </w:r>
      <w:proofErr w:type="spellEnd"/>
      <w:r w:rsidRPr="00DA0AA4">
        <w:rPr>
          <w:rFonts w:ascii="Palatino Linotype" w:hAnsi="Palatino Linotype" w:cs="Times New Roman"/>
          <w:i/>
          <w:color w:val="000000"/>
          <w:sz w:val="24"/>
          <w:szCs w:val="24"/>
        </w:rPr>
        <w:t xml:space="preserve">  </w:t>
      </w:r>
      <w:proofErr w:type="spellStart"/>
      <w:r w:rsidRPr="00DA0AA4">
        <w:rPr>
          <w:rFonts w:ascii="Palatino Linotype" w:hAnsi="Palatino Linotype" w:cs="Times New Roman"/>
          <w:i/>
          <w:color w:val="000000"/>
          <w:sz w:val="24"/>
          <w:szCs w:val="24"/>
        </w:rPr>
        <w:t>pra</w:t>
      </w:r>
      <w:r w:rsidR="000E5C5A" w:rsidRPr="00DA0AA4">
        <w:rPr>
          <w:rFonts w:ascii="Palatino Linotype" w:hAnsi="Palatino Linotype" w:cs="Times New Roman"/>
          <w:i/>
          <w:color w:val="000000"/>
          <w:sz w:val="24"/>
          <w:szCs w:val="24"/>
        </w:rPr>
        <w:t>e</w:t>
      </w:r>
      <w:r w:rsidRPr="00DA0AA4">
        <w:rPr>
          <w:rFonts w:ascii="Palatino Linotype" w:hAnsi="Palatino Linotype" w:cs="Times New Roman"/>
          <w:i/>
          <w:color w:val="000000"/>
          <w:sz w:val="24"/>
          <w:szCs w:val="24"/>
        </w:rPr>
        <w:t>esse</w:t>
      </w:r>
      <w:proofErr w:type="spellEnd"/>
      <w:proofErr w:type="gramEnd"/>
      <w:r w:rsidR="000E5C5A" w:rsidRPr="00DA0AA4">
        <w:rPr>
          <w:rFonts w:ascii="Palatino Linotype" w:hAnsi="Palatino Linotype" w:cs="Times New Roman"/>
          <w:i/>
          <w:color w:val="000000"/>
          <w:sz w:val="24"/>
          <w:szCs w:val="24"/>
        </w:rPr>
        <w:t>,</w:t>
      </w:r>
      <w:r w:rsidRPr="00DA0AA4">
        <w:rPr>
          <w:rFonts w:ascii="Palatino Linotype" w:hAnsi="Palatino Linotype" w:cs="Times New Roman"/>
          <w:i/>
          <w:color w:val="000000"/>
          <w:sz w:val="24"/>
          <w:szCs w:val="24"/>
        </w:rPr>
        <w:t xml:space="preserve"> </w:t>
      </w:r>
      <w:proofErr w:type="spellStart"/>
      <w:r w:rsidR="000E5C5A" w:rsidRPr="00DA0AA4">
        <w:rPr>
          <w:rFonts w:ascii="Palatino Linotype" w:hAnsi="Palatino Linotype" w:cs="Times New Roman"/>
          <w:i/>
          <w:color w:val="000000"/>
          <w:sz w:val="24"/>
          <w:szCs w:val="24"/>
        </w:rPr>
        <w:t>quam</w:t>
      </w:r>
      <w:proofErr w:type="spellEnd"/>
      <w:r w:rsidRPr="00DA0AA4">
        <w:rPr>
          <w:rFonts w:ascii="Palatino Linotype" w:hAnsi="Palatino Linotype" w:cs="Times New Roman"/>
          <w:i/>
          <w:color w:val="000000"/>
          <w:sz w:val="24"/>
          <w:szCs w:val="24"/>
        </w:rPr>
        <w:t xml:space="preserve"> </w:t>
      </w:r>
      <w:proofErr w:type="spellStart"/>
      <w:r w:rsidR="000E5C5A" w:rsidRPr="00DA0AA4">
        <w:rPr>
          <w:rFonts w:ascii="Palatino Linotype" w:hAnsi="Palatino Linotype" w:cs="Times New Roman"/>
          <w:i/>
          <w:color w:val="000000"/>
          <w:sz w:val="24"/>
          <w:szCs w:val="24"/>
        </w:rPr>
        <w:t>p</w:t>
      </w:r>
      <w:r w:rsidRPr="00DA0AA4">
        <w:rPr>
          <w:rFonts w:ascii="Palatino Linotype" w:hAnsi="Palatino Linotype" w:cs="Times New Roman"/>
          <w:i/>
          <w:color w:val="000000"/>
          <w:sz w:val="24"/>
          <w:szCs w:val="24"/>
        </w:rPr>
        <w:t>rodesse</w:t>
      </w:r>
      <w:proofErr w:type="spellEnd"/>
      <w:r w:rsidR="000E5C5A" w:rsidRPr="00DA0AA4">
        <w:rPr>
          <w:rFonts w:ascii="Palatino Linotype" w:hAnsi="Palatino Linotype" w:cs="Times New Roman"/>
          <w:color w:val="000000"/>
          <w:sz w:val="24"/>
          <w:szCs w:val="24"/>
        </w:rPr>
        <w:t>:</w:t>
      </w:r>
      <w:r w:rsidRPr="00DA0AA4">
        <w:rPr>
          <w:rFonts w:ascii="Palatino Linotype" w:hAnsi="Palatino Linotype" w:cs="Times New Roman"/>
          <w:color w:val="000000"/>
          <w:sz w:val="24"/>
          <w:szCs w:val="24"/>
        </w:rPr>
        <w:t xml:space="preserve"> non tanto dominare </w:t>
      </w:r>
      <w:r w:rsidR="00D760A3" w:rsidRPr="00DA0AA4">
        <w:rPr>
          <w:rFonts w:ascii="Palatino Linotype" w:hAnsi="Palatino Linotype" w:cs="Times New Roman"/>
          <w:color w:val="000000"/>
          <w:sz w:val="24"/>
          <w:szCs w:val="24"/>
        </w:rPr>
        <w:t>(</w:t>
      </w:r>
      <w:proofErr w:type="spellStart"/>
      <w:r w:rsidR="00D760A3" w:rsidRPr="00DA0AA4">
        <w:rPr>
          <w:rFonts w:ascii="Palatino Linotype" w:hAnsi="Palatino Linotype" w:cs="Times New Roman"/>
          <w:i/>
          <w:color w:val="000000"/>
          <w:sz w:val="24"/>
          <w:szCs w:val="24"/>
        </w:rPr>
        <w:t>pra</w:t>
      </w:r>
      <w:r w:rsidR="00FD40F2" w:rsidRPr="00DA0AA4">
        <w:rPr>
          <w:rFonts w:ascii="Palatino Linotype" w:hAnsi="Palatino Linotype" w:cs="Times New Roman"/>
          <w:i/>
          <w:color w:val="000000"/>
          <w:sz w:val="24"/>
          <w:szCs w:val="24"/>
        </w:rPr>
        <w:t>e</w:t>
      </w:r>
      <w:r w:rsidR="00D760A3" w:rsidRPr="00DA0AA4">
        <w:rPr>
          <w:rFonts w:ascii="Palatino Linotype" w:hAnsi="Palatino Linotype" w:cs="Times New Roman"/>
          <w:i/>
          <w:color w:val="000000"/>
          <w:sz w:val="24"/>
          <w:szCs w:val="24"/>
        </w:rPr>
        <w:t>esse</w:t>
      </w:r>
      <w:proofErr w:type="spellEnd"/>
      <w:r w:rsidR="00D760A3" w:rsidRPr="00DA0AA4">
        <w:rPr>
          <w:rFonts w:ascii="Palatino Linotype" w:hAnsi="Palatino Linotype" w:cs="Times New Roman"/>
          <w:color w:val="000000"/>
          <w:sz w:val="24"/>
          <w:szCs w:val="24"/>
        </w:rPr>
        <w:t xml:space="preserve">), </w:t>
      </w:r>
      <w:r w:rsidRPr="00DA0AA4">
        <w:rPr>
          <w:rFonts w:ascii="Palatino Linotype" w:hAnsi="Palatino Linotype" w:cs="Times New Roman"/>
          <w:color w:val="000000"/>
          <w:sz w:val="24"/>
          <w:szCs w:val="24"/>
        </w:rPr>
        <w:t>quanto giovare</w:t>
      </w:r>
      <w:r w:rsidR="00D760A3" w:rsidRPr="00DA0AA4">
        <w:rPr>
          <w:rFonts w:ascii="Palatino Linotype" w:hAnsi="Palatino Linotype" w:cs="Times New Roman"/>
          <w:color w:val="000000"/>
          <w:sz w:val="24"/>
          <w:szCs w:val="24"/>
        </w:rPr>
        <w:t xml:space="preserve"> (</w:t>
      </w:r>
      <w:proofErr w:type="spellStart"/>
      <w:r w:rsidR="00D760A3" w:rsidRPr="00DA0AA4">
        <w:rPr>
          <w:rFonts w:ascii="Palatino Linotype" w:hAnsi="Palatino Linotype" w:cs="Times New Roman"/>
          <w:i/>
          <w:color w:val="000000"/>
          <w:sz w:val="24"/>
          <w:szCs w:val="24"/>
        </w:rPr>
        <w:t>prodesse</w:t>
      </w:r>
      <w:proofErr w:type="spellEnd"/>
      <w:r w:rsidR="00D760A3" w:rsidRPr="00DA0AA4">
        <w:rPr>
          <w:rFonts w:ascii="Palatino Linotype" w:hAnsi="Palatino Linotype" w:cs="Times New Roman"/>
          <w:color w:val="000000"/>
          <w:sz w:val="24"/>
          <w:szCs w:val="24"/>
        </w:rPr>
        <w:t>)”</w:t>
      </w:r>
      <w:r w:rsidR="00DD7B7F" w:rsidRPr="00DA0AA4">
        <w:rPr>
          <w:rFonts w:ascii="Palatino Linotype" w:hAnsi="Palatino Linotype" w:cs="Times New Roman"/>
          <w:color w:val="000000"/>
          <w:sz w:val="24"/>
          <w:szCs w:val="24"/>
        </w:rPr>
        <w:t>,</w:t>
      </w:r>
      <w:r w:rsidR="00D760A3" w:rsidRPr="00DA0AA4">
        <w:rPr>
          <w:rFonts w:ascii="Palatino Linotype" w:hAnsi="Palatino Linotype" w:cs="Times New Roman"/>
          <w:color w:val="000000"/>
          <w:sz w:val="24"/>
          <w:szCs w:val="24"/>
        </w:rPr>
        <w:t xml:space="preserve"> </w:t>
      </w:r>
      <w:r w:rsidRPr="00DA0AA4">
        <w:rPr>
          <w:rFonts w:ascii="Palatino Linotype" w:hAnsi="Palatino Linotype" w:cs="Times New Roman"/>
          <w:color w:val="000000"/>
          <w:sz w:val="24"/>
          <w:szCs w:val="24"/>
        </w:rPr>
        <w:t>ama ripetere Sant’Agostino</w:t>
      </w:r>
      <w:r w:rsidR="00D760A3" w:rsidRPr="00DA0AA4">
        <w:rPr>
          <w:rFonts w:ascii="Palatino Linotype" w:hAnsi="Palatino Linotype" w:cs="Times New Roman"/>
          <w:color w:val="000000"/>
          <w:sz w:val="24"/>
          <w:szCs w:val="24"/>
        </w:rPr>
        <w:t>, cui fa eco</w:t>
      </w:r>
      <w:r w:rsidRPr="00DA0AA4">
        <w:rPr>
          <w:rFonts w:ascii="Palatino Linotype" w:hAnsi="Palatino Linotype" w:cs="Times New Roman"/>
          <w:color w:val="000000"/>
          <w:sz w:val="24"/>
          <w:szCs w:val="24"/>
        </w:rPr>
        <w:t xml:space="preserve"> con le stesse parole San Benedetto parlando dell’abate</w:t>
      </w:r>
      <w:r w:rsidR="00D760A3" w:rsidRPr="00DA0AA4">
        <w:rPr>
          <w:rFonts w:ascii="Palatino Linotype" w:hAnsi="Palatino Linotype" w:cs="Times New Roman"/>
          <w:color w:val="000000"/>
          <w:sz w:val="24"/>
          <w:szCs w:val="24"/>
        </w:rPr>
        <w:t xml:space="preserve"> (pp. 88-89).</w:t>
      </w:r>
    </w:p>
    <w:p w:rsidR="000406A8" w:rsidRPr="00DA0AA4" w:rsidRDefault="00192086" w:rsidP="00DA0AA4">
      <w:pPr>
        <w:spacing w:after="0" w:line="240" w:lineRule="auto"/>
        <w:jc w:val="both"/>
        <w:rPr>
          <w:rFonts w:ascii="Palatino Linotype" w:hAnsi="Palatino Linotype" w:cs="Times New Roman"/>
          <w:color w:val="000000"/>
          <w:sz w:val="24"/>
          <w:szCs w:val="24"/>
        </w:rPr>
      </w:pPr>
      <w:r w:rsidRPr="00DA0AA4">
        <w:rPr>
          <w:rFonts w:ascii="Palatino Linotype" w:hAnsi="Palatino Linotype" w:cs="Times New Roman"/>
          <w:color w:val="000000"/>
          <w:sz w:val="24"/>
          <w:szCs w:val="24"/>
        </w:rPr>
        <w:t>Il vescovo</w:t>
      </w:r>
      <w:r w:rsidR="00D760A3" w:rsidRPr="00DA0AA4">
        <w:rPr>
          <w:rFonts w:ascii="Palatino Linotype" w:hAnsi="Palatino Linotype" w:cs="Times New Roman"/>
          <w:color w:val="000000"/>
          <w:sz w:val="24"/>
          <w:szCs w:val="24"/>
        </w:rPr>
        <w:t>,</w:t>
      </w:r>
      <w:r w:rsidRPr="00DA0AA4">
        <w:rPr>
          <w:rFonts w:ascii="Palatino Linotype" w:hAnsi="Palatino Linotype" w:cs="Times New Roman"/>
          <w:color w:val="000000"/>
          <w:sz w:val="24"/>
          <w:szCs w:val="24"/>
        </w:rPr>
        <w:t xml:space="preserve"> dunque</w:t>
      </w:r>
      <w:r w:rsidR="00D760A3" w:rsidRPr="00DA0AA4">
        <w:rPr>
          <w:rFonts w:ascii="Palatino Linotype" w:hAnsi="Palatino Linotype" w:cs="Times New Roman"/>
          <w:color w:val="000000"/>
          <w:sz w:val="24"/>
          <w:szCs w:val="24"/>
        </w:rPr>
        <w:t>,</w:t>
      </w:r>
      <w:r w:rsidRPr="00DA0AA4">
        <w:rPr>
          <w:rFonts w:ascii="Palatino Linotype" w:hAnsi="Palatino Linotype" w:cs="Times New Roman"/>
          <w:color w:val="000000"/>
          <w:sz w:val="24"/>
          <w:szCs w:val="24"/>
        </w:rPr>
        <w:t xml:space="preserve"> e con lui modo derivato ogni sacerdote</w:t>
      </w:r>
      <w:r w:rsidR="00D760A3" w:rsidRPr="00DA0AA4">
        <w:rPr>
          <w:rFonts w:ascii="Palatino Linotype" w:hAnsi="Palatino Linotype" w:cs="Times New Roman"/>
          <w:color w:val="000000"/>
          <w:sz w:val="24"/>
          <w:szCs w:val="24"/>
        </w:rPr>
        <w:t>,</w:t>
      </w:r>
      <w:r w:rsidRPr="00DA0AA4">
        <w:rPr>
          <w:rFonts w:ascii="Palatino Linotype" w:hAnsi="Palatino Linotype" w:cs="Times New Roman"/>
          <w:color w:val="000000"/>
          <w:sz w:val="24"/>
          <w:szCs w:val="24"/>
        </w:rPr>
        <w:t xml:space="preserve"> è </w:t>
      </w:r>
      <w:r w:rsidR="00D760A3" w:rsidRPr="00DA0AA4">
        <w:rPr>
          <w:rFonts w:ascii="Palatino Linotype" w:hAnsi="Palatino Linotype" w:cs="Times New Roman"/>
          <w:color w:val="000000"/>
          <w:sz w:val="24"/>
          <w:szCs w:val="24"/>
        </w:rPr>
        <w:t>“</w:t>
      </w:r>
      <w:r w:rsidRPr="00DA0AA4">
        <w:rPr>
          <w:rFonts w:ascii="Palatino Linotype" w:hAnsi="Palatino Linotype" w:cs="Times New Roman"/>
          <w:color w:val="000000"/>
          <w:sz w:val="24"/>
          <w:szCs w:val="24"/>
        </w:rPr>
        <w:t>araldo della fede</w:t>
      </w:r>
      <w:r w:rsidR="00D760A3" w:rsidRPr="00DA0AA4">
        <w:rPr>
          <w:rFonts w:ascii="Palatino Linotype" w:hAnsi="Palatino Linotype" w:cs="Times New Roman"/>
          <w:color w:val="000000"/>
          <w:sz w:val="24"/>
          <w:szCs w:val="24"/>
        </w:rPr>
        <w:t>,</w:t>
      </w:r>
      <w:r w:rsidRPr="00DA0AA4">
        <w:rPr>
          <w:rFonts w:ascii="Palatino Linotype" w:hAnsi="Palatino Linotype" w:cs="Times New Roman"/>
          <w:color w:val="000000"/>
          <w:sz w:val="24"/>
          <w:szCs w:val="24"/>
        </w:rPr>
        <w:t xml:space="preserve"> dottore autentico</w:t>
      </w:r>
      <w:r w:rsidR="00D760A3" w:rsidRPr="00DA0AA4">
        <w:rPr>
          <w:rFonts w:ascii="Palatino Linotype" w:hAnsi="Palatino Linotype" w:cs="Times New Roman"/>
          <w:color w:val="000000"/>
          <w:sz w:val="24"/>
          <w:szCs w:val="24"/>
        </w:rPr>
        <w:t>,</w:t>
      </w:r>
      <w:r w:rsidRPr="00DA0AA4">
        <w:rPr>
          <w:rFonts w:ascii="Palatino Linotype" w:hAnsi="Palatino Linotype" w:cs="Times New Roman"/>
          <w:color w:val="000000"/>
          <w:sz w:val="24"/>
          <w:szCs w:val="24"/>
        </w:rPr>
        <w:t xml:space="preserve"> rivestito dell’autorità di Cristo</w:t>
      </w:r>
      <w:r w:rsidR="00D760A3" w:rsidRPr="00DA0AA4">
        <w:rPr>
          <w:rFonts w:ascii="Palatino Linotype" w:hAnsi="Palatino Linotype" w:cs="Times New Roman"/>
          <w:color w:val="000000"/>
          <w:sz w:val="24"/>
          <w:szCs w:val="24"/>
        </w:rPr>
        <w:t>” (LG n.25</w:t>
      </w:r>
      <w:proofErr w:type="gramStart"/>
      <w:r w:rsidR="00D760A3" w:rsidRPr="00DA0AA4">
        <w:rPr>
          <w:rFonts w:ascii="Palatino Linotype" w:hAnsi="Palatino Linotype" w:cs="Times New Roman"/>
          <w:color w:val="000000"/>
          <w:sz w:val="24"/>
          <w:szCs w:val="24"/>
        </w:rPr>
        <w:t xml:space="preserve">); </w:t>
      </w:r>
      <w:r w:rsidRPr="00DA0AA4">
        <w:rPr>
          <w:rFonts w:ascii="Palatino Linotype" w:hAnsi="Palatino Linotype" w:cs="Times New Roman"/>
          <w:color w:val="000000"/>
          <w:sz w:val="24"/>
          <w:szCs w:val="24"/>
        </w:rPr>
        <w:t xml:space="preserve"> continua</w:t>
      </w:r>
      <w:proofErr w:type="gramEnd"/>
      <w:r w:rsidRPr="00DA0AA4">
        <w:rPr>
          <w:rFonts w:ascii="Palatino Linotype" w:hAnsi="Palatino Linotype" w:cs="Times New Roman"/>
          <w:color w:val="000000"/>
          <w:sz w:val="24"/>
          <w:szCs w:val="24"/>
        </w:rPr>
        <w:t xml:space="preserve"> la missione di lui </w:t>
      </w:r>
      <w:r w:rsidR="00D760A3" w:rsidRPr="00DA0AA4">
        <w:rPr>
          <w:rFonts w:ascii="Palatino Linotype" w:hAnsi="Palatino Linotype" w:cs="Times New Roman"/>
          <w:color w:val="000000"/>
          <w:sz w:val="24"/>
          <w:szCs w:val="24"/>
        </w:rPr>
        <w:t>“</w:t>
      </w:r>
      <w:r w:rsidRPr="00DA0AA4">
        <w:rPr>
          <w:rFonts w:ascii="Palatino Linotype" w:hAnsi="Palatino Linotype" w:cs="Times New Roman"/>
          <w:color w:val="000000"/>
          <w:sz w:val="24"/>
          <w:szCs w:val="24"/>
        </w:rPr>
        <w:t>il grande profeta che</w:t>
      </w:r>
      <w:r w:rsidR="00D760A3" w:rsidRPr="00DA0AA4">
        <w:rPr>
          <w:rFonts w:ascii="Palatino Linotype" w:hAnsi="Palatino Linotype" w:cs="Times New Roman"/>
          <w:color w:val="000000"/>
          <w:sz w:val="24"/>
          <w:szCs w:val="24"/>
        </w:rPr>
        <w:t>,</w:t>
      </w:r>
      <w:r w:rsidRPr="00DA0AA4">
        <w:rPr>
          <w:rFonts w:ascii="Palatino Linotype" w:hAnsi="Palatino Linotype" w:cs="Times New Roman"/>
          <w:color w:val="000000"/>
          <w:sz w:val="24"/>
          <w:szCs w:val="24"/>
        </w:rPr>
        <w:t xml:space="preserve"> con la testimonian</w:t>
      </w:r>
      <w:r w:rsidR="00D760A3" w:rsidRPr="00DA0AA4">
        <w:rPr>
          <w:rFonts w:ascii="Palatino Linotype" w:hAnsi="Palatino Linotype" w:cs="Times New Roman"/>
          <w:color w:val="000000"/>
          <w:sz w:val="24"/>
          <w:szCs w:val="24"/>
        </w:rPr>
        <w:t>za della vita e la virtù della P</w:t>
      </w:r>
      <w:r w:rsidRPr="00DA0AA4">
        <w:rPr>
          <w:rFonts w:ascii="Palatino Linotype" w:hAnsi="Palatino Linotype" w:cs="Times New Roman"/>
          <w:color w:val="000000"/>
          <w:sz w:val="24"/>
          <w:szCs w:val="24"/>
        </w:rPr>
        <w:t>arola</w:t>
      </w:r>
      <w:r w:rsidR="00D760A3" w:rsidRPr="00DA0AA4">
        <w:rPr>
          <w:rFonts w:ascii="Palatino Linotype" w:hAnsi="Palatino Linotype" w:cs="Times New Roman"/>
          <w:color w:val="000000"/>
          <w:sz w:val="24"/>
          <w:szCs w:val="24"/>
        </w:rPr>
        <w:t>,</w:t>
      </w:r>
      <w:r w:rsidRPr="00DA0AA4">
        <w:rPr>
          <w:rFonts w:ascii="Palatino Linotype" w:hAnsi="Palatino Linotype" w:cs="Times New Roman"/>
          <w:color w:val="000000"/>
          <w:sz w:val="24"/>
          <w:szCs w:val="24"/>
        </w:rPr>
        <w:t xml:space="preserve"> </w:t>
      </w:r>
      <w:r w:rsidR="00D760A3" w:rsidRPr="00DA0AA4">
        <w:rPr>
          <w:rFonts w:ascii="Palatino Linotype" w:hAnsi="Palatino Linotype" w:cs="Times New Roman"/>
          <w:color w:val="000000"/>
          <w:sz w:val="24"/>
          <w:szCs w:val="24"/>
        </w:rPr>
        <w:t>ha proclamato il Regno del P</w:t>
      </w:r>
      <w:r w:rsidRPr="00DA0AA4">
        <w:rPr>
          <w:rFonts w:ascii="Palatino Linotype" w:hAnsi="Palatino Linotype" w:cs="Times New Roman"/>
          <w:color w:val="000000"/>
          <w:sz w:val="24"/>
          <w:szCs w:val="24"/>
        </w:rPr>
        <w:t>adre</w:t>
      </w:r>
      <w:r w:rsidR="00D760A3" w:rsidRPr="00DA0AA4">
        <w:rPr>
          <w:rFonts w:ascii="Palatino Linotype" w:hAnsi="Palatino Linotype" w:cs="Times New Roman"/>
          <w:color w:val="000000"/>
          <w:sz w:val="24"/>
          <w:szCs w:val="24"/>
        </w:rPr>
        <w:t>”;</w:t>
      </w:r>
      <w:r w:rsidRPr="00DA0AA4">
        <w:rPr>
          <w:rFonts w:ascii="Palatino Linotype" w:hAnsi="Palatino Linotype" w:cs="Times New Roman"/>
          <w:color w:val="000000"/>
          <w:sz w:val="24"/>
          <w:szCs w:val="24"/>
        </w:rPr>
        <w:t xml:space="preserve"> per mezzo suo Cristo </w:t>
      </w:r>
      <w:r w:rsidR="00D760A3" w:rsidRPr="00DA0AA4">
        <w:rPr>
          <w:rFonts w:ascii="Palatino Linotype" w:hAnsi="Palatino Linotype" w:cs="Times New Roman"/>
          <w:color w:val="000000"/>
          <w:sz w:val="24"/>
          <w:szCs w:val="24"/>
        </w:rPr>
        <w:t>“</w:t>
      </w:r>
      <w:r w:rsidRPr="00DA0AA4">
        <w:rPr>
          <w:rFonts w:ascii="Palatino Linotype" w:hAnsi="Palatino Linotype" w:cs="Times New Roman"/>
          <w:color w:val="000000"/>
          <w:sz w:val="24"/>
          <w:szCs w:val="24"/>
        </w:rPr>
        <w:t>adempie al suo ufficio profetico fino alla piena manifestazione della gloria</w:t>
      </w:r>
      <w:r w:rsidR="00D760A3" w:rsidRPr="00DA0AA4">
        <w:rPr>
          <w:rFonts w:ascii="Palatino Linotype" w:hAnsi="Palatino Linotype" w:cs="Times New Roman"/>
          <w:color w:val="000000"/>
          <w:sz w:val="24"/>
          <w:szCs w:val="24"/>
        </w:rPr>
        <w:t>” (LG n. 35). Depositario della P</w:t>
      </w:r>
      <w:r w:rsidRPr="00DA0AA4">
        <w:rPr>
          <w:rFonts w:ascii="Palatino Linotype" w:hAnsi="Palatino Linotype" w:cs="Times New Roman"/>
          <w:color w:val="000000"/>
          <w:sz w:val="24"/>
          <w:szCs w:val="24"/>
        </w:rPr>
        <w:t>arola di Dio</w:t>
      </w:r>
      <w:r w:rsidR="00D760A3" w:rsidRPr="00DA0AA4">
        <w:rPr>
          <w:rFonts w:ascii="Palatino Linotype" w:hAnsi="Palatino Linotype" w:cs="Times New Roman"/>
          <w:color w:val="000000"/>
          <w:sz w:val="24"/>
          <w:szCs w:val="24"/>
        </w:rPr>
        <w:t>, il vescovo “trae dal tesoro della R</w:t>
      </w:r>
      <w:r w:rsidRPr="00DA0AA4">
        <w:rPr>
          <w:rFonts w:ascii="Palatino Linotype" w:hAnsi="Palatino Linotype" w:cs="Times New Roman"/>
          <w:color w:val="000000"/>
          <w:sz w:val="24"/>
          <w:szCs w:val="24"/>
        </w:rPr>
        <w:t>ivelazione cose vecchie e cose nuove</w:t>
      </w:r>
      <w:r w:rsidR="00D760A3" w:rsidRPr="00DA0AA4">
        <w:rPr>
          <w:rFonts w:ascii="Palatino Linotype" w:hAnsi="Palatino Linotype" w:cs="Times New Roman"/>
          <w:color w:val="000000"/>
          <w:sz w:val="24"/>
          <w:szCs w:val="24"/>
        </w:rPr>
        <w:t>” (LG n. 25):</w:t>
      </w:r>
      <w:r w:rsidRPr="00DA0AA4">
        <w:rPr>
          <w:rFonts w:ascii="Palatino Linotype" w:hAnsi="Palatino Linotype" w:cs="Times New Roman"/>
          <w:color w:val="000000"/>
          <w:sz w:val="24"/>
          <w:szCs w:val="24"/>
        </w:rPr>
        <w:t xml:space="preserve"> cose vecchie</w:t>
      </w:r>
      <w:r w:rsidR="00D760A3" w:rsidRPr="00DA0AA4">
        <w:rPr>
          <w:rFonts w:ascii="Palatino Linotype" w:hAnsi="Palatino Linotype" w:cs="Times New Roman"/>
          <w:color w:val="000000"/>
          <w:sz w:val="24"/>
          <w:szCs w:val="24"/>
        </w:rPr>
        <w:t>, perché trasmette</w:t>
      </w:r>
      <w:r w:rsidRPr="00DA0AA4">
        <w:rPr>
          <w:rFonts w:ascii="Palatino Linotype" w:hAnsi="Palatino Linotype" w:cs="Times New Roman"/>
          <w:color w:val="000000"/>
          <w:sz w:val="24"/>
          <w:szCs w:val="24"/>
        </w:rPr>
        <w:t xml:space="preserve"> una parola immutabile</w:t>
      </w:r>
      <w:r w:rsidR="00D760A3" w:rsidRPr="00DA0AA4">
        <w:rPr>
          <w:rFonts w:ascii="Palatino Linotype" w:hAnsi="Palatino Linotype" w:cs="Times New Roman"/>
          <w:color w:val="000000"/>
          <w:sz w:val="24"/>
          <w:szCs w:val="24"/>
        </w:rPr>
        <w:t>;</w:t>
      </w:r>
      <w:r w:rsidRPr="00DA0AA4">
        <w:rPr>
          <w:rFonts w:ascii="Palatino Linotype" w:hAnsi="Palatino Linotype" w:cs="Times New Roman"/>
          <w:color w:val="000000"/>
          <w:sz w:val="24"/>
          <w:szCs w:val="24"/>
        </w:rPr>
        <w:t xml:space="preserve"> cose nuove perché inserisce quella parola del vivo dei bisogni e dei problemi del suo tempo</w:t>
      </w:r>
      <w:r w:rsidR="00D760A3" w:rsidRPr="00DA0AA4">
        <w:rPr>
          <w:rFonts w:ascii="Palatino Linotype" w:hAnsi="Palatino Linotype" w:cs="Times New Roman"/>
          <w:color w:val="000000"/>
          <w:sz w:val="24"/>
          <w:szCs w:val="24"/>
        </w:rPr>
        <w:t>,</w:t>
      </w:r>
      <w:r w:rsidRPr="00DA0AA4">
        <w:rPr>
          <w:rFonts w:ascii="Palatino Linotype" w:hAnsi="Palatino Linotype" w:cs="Times New Roman"/>
          <w:color w:val="000000"/>
          <w:sz w:val="24"/>
          <w:szCs w:val="24"/>
        </w:rPr>
        <w:t xml:space="preserve"> rendendola di palpitante attualità</w:t>
      </w:r>
      <w:r w:rsidR="00D760A3" w:rsidRPr="00DA0AA4">
        <w:rPr>
          <w:rFonts w:ascii="Palatino Linotype" w:hAnsi="Palatino Linotype" w:cs="Times New Roman"/>
          <w:color w:val="000000"/>
          <w:sz w:val="24"/>
          <w:szCs w:val="24"/>
        </w:rPr>
        <w:t>.</w:t>
      </w:r>
      <w:r w:rsidRPr="00DA0AA4">
        <w:rPr>
          <w:rFonts w:ascii="Palatino Linotype" w:hAnsi="Palatino Linotype" w:cs="Times New Roman"/>
          <w:color w:val="000000"/>
          <w:sz w:val="24"/>
          <w:szCs w:val="24"/>
        </w:rPr>
        <w:t xml:space="preserve"> </w:t>
      </w:r>
      <w:r w:rsidR="00D760A3" w:rsidRPr="00DA0AA4">
        <w:rPr>
          <w:rFonts w:ascii="Palatino Linotype" w:hAnsi="Palatino Linotype" w:cs="Times New Roman"/>
          <w:color w:val="000000"/>
          <w:sz w:val="24"/>
          <w:szCs w:val="24"/>
        </w:rPr>
        <w:t xml:space="preserve">E’ un compito primordiale che si attua </w:t>
      </w:r>
      <w:r w:rsidRPr="00DA0AA4">
        <w:rPr>
          <w:rFonts w:ascii="Palatino Linotype" w:hAnsi="Palatino Linotype" w:cs="Times New Roman"/>
          <w:color w:val="000000"/>
          <w:sz w:val="24"/>
          <w:szCs w:val="24"/>
        </w:rPr>
        <w:t>nel cuore stesso della missione di sacerdot</w:t>
      </w:r>
      <w:r w:rsidR="00D760A3" w:rsidRPr="00DA0AA4">
        <w:rPr>
          <w:rFonts w:ascii="Palatino Linotype" w:hAnsi="Palatino Linotype" w:cs="Times New Roman"/>
          <w:color w:val="000000"/>
          <w:sz w:val="24"/>
          <w:szCs w:val="24"/>
        </w:rPr>
        <w:t>ale (pp. 196-197).</w:t>
      </w:r>
    </w:p>
    <w:sectPr w:rsidR="000406A8" w:rsidRPr="00DA0AA4" w:rsidSect="00BC79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AF05FE"/>
    <w:rsid w:val="000406A8"/>
    <w:rsid w:val="000E5C5A"/>
    <w:rsid w:val="00192086"/>
    <w:rsid w:val="001D797C"/>
    <w:rsid w:val="002138B0"/>
    <w:rsid w:val="003E4D40"/>
    <w:rsid w:val="004311B9"/>
    <w:rsid w:val="00540FFE"/>
    <w:rsid w:val="007035B0"/>
    <w:rsid w:val="00746435"/>
    <w:rsid w:val="008A43D5"/>
    <w:rsid w:val="00AB4968"/>
    <w:rsid w:val="00AF05FE"/>
    <w:rsid w:val="00B52DC6"/>
    <w:rsid w:val="00BC79D1"/>
    <w:rsid w:val="00C51F80"/>
    <w:rsid w:val="00D760A3"/>
    <w:rsid w:val="00DA0AA4"/>
    <w:rsid w:val="00DD7B7F"/>
    <w:rsid w:val="00F312D7"/>
    <w:rsid w:val="00FD40F2"/>
    <w:rsid w:val="00FD78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FE5EF6-992E-4D29-8995-78EFC44F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79D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035B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898420">
      <w:bodyDiv w:val="1"/>
      <w:marLeft w:val="0"/>
      <w:marRight w:val="0"/>
      <w:marTop w:val="0"/>
      <w:marBottom w:val="0"/>
      <w:divBdr>
        <w:top w:val="none" w:sz="0" w:space="0" w:color="auto"/>
        <w:left w:val="none" w:sz="0" w:space="0" w:color="auto"/>
        <w:bottom w:val="none" w:sz="0" w:space="0" w:color="auto"/>
        <w:right w:val="none" w:sz="0" w:space="0" w:color="auto"/>
      </w:divBdr>
    </w:div>
    <w:div w:id="17089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2779</Words>
  <Characters>15842</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Carlo Cinquepalmi</cp:lastModifiedBy>
  <cp:revision>3</cp:revision>
  <cp:lastPrinted>2020-12-11T17:09:00Z</cp:lastPrinted>
  <dcterms:created xsi:type="dcterms:W3CDTF">2020-12-11T17:14:00Z</dcterms:created>
  <dcterms:modified xsi:type="dcterms:W3CDTF">2020-12-31T10:20:00Z</dcterms:modified>
</cp:coreProperties>
</file>